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05E916F" w14:textId="77777777" w:rsidR="00B57E19" w:rsidRPr="005A60DC" w:rsidRDefault="00B57E19" w:rsidP="00152844">
      <w:pPr>
        <w:pStyle w:val="Normal1"/>
        <w:ind w:hanging="358"/>
        <w:rPr>
          <w:rFonts w:asciiTheme="minorHAnsi" w:hAnsiTheme="minorHAnsi"/>
        </w:rPr>
      </w:pPr>
    </w:p>
    <w:p w14:paraId="36FE0C51" w14:textId="77777777" w:rsidR="00B57E19" w:rsidRPr="005A60DC" w:rsidRDefault="00B57E19" w:rsidP="00152844">
      <w:pPr>
        <w:pStyle w:val="Normal1"/>
        <w:ind w:hanging="358"/>
        <w:rPr>
          <w:rFonts w:asciiTheme="minorHAnsi" w:hAnsiTheme="minorHAnsi"/>
        </w:rPr>
      </w:pPr>
    </w:p>
    <w:p w14:paraId="4B2B53B8" w14:textId="4942FCCC" w:rsidR="00B57E19" w:rsidRPr="0004163B" w:rsidRDefault="0004163B" w:rsidP="00152844">
      <w:pPr>
        <w:pStyle w:val="Normal1"/>
        <w:ind w:hanging="358"/>
        <w:rPr>
          <w:rFonts w:asciiTheme="minorHAnsi" w:hAnsiTheme="minorHAnsi"/>
          <w:b/>
        </w:rPr>
      </w:pPr>
      <w:r w:rsidRPr="0004163B">
        <w:rPr>
          <w:rFonts w:asciiTheme="minorHAnsi" w:hAnsiTheme="minorHAnsi"/>
          <w:b/>
        </w:rPr>
        <w:t>Introduction the Team-Based Learning</w:t>
      </w:r>
    </w:p>
    <w:p w14:paraId="3F51A794" w14:textId="77777777" w:rsidR="00B57E19" w:rsidRPr="0058654C" w:rsidRDefault="00B57E19" w:rsidP="00152844">
      <w:pPr>
        <w:pStyle w:val="Normal1"/>
        <w:rPr>
          <w:rFonts w:asciiTheme="minorHAnsi" w:hAnsiTheme="minorHAnsi"/>
          <w:b/>
          <w:u w:val="single"/>
        </w:rPr>
      </w:pPr>
    </w:p>
    <w:p w14:paraId="41481E94" w14:textId="77777777" w:rsidR="0058654C" w:rsidRPr="0058654C" w:rsidRDefault="0058654C" w:rsidP="004C2B69">
      <w:pPr>
        <w:pStyle w:val="Normal1"/>
        <w:rPr>
          <w:rFonts w:asciiTheme="minorHAnsi" w:eastAsia="Arial" w:hAnsiTheme="minorHAnsi" w:cs="Arial"/>
          <w:b/>
          <w:sz w:val="20"/>
          <w:szCs w:val="20"/>
          <w:u w:val="single"/>
        </w:rPr>
      </w:pPr>
      <w:r w:rsidRPr="0058654C">
        <w:rPr>
          <w:rFonts w:asciiTheme="minorHAnsi" w:eastAsia="Arial" w:hAnsiTheme="minorHAnsi" w:cs="Arial"/>
          <w:b/>
          <w:sz w:val="20"/>
          <w:szCs w:val="20"/>
          <w:u w:val="single"/>
        </w:rPr>
        <w:t>Section 1.1</w:t>
      </w:r>
    </w:p>
    <w:p w14:paraId="08F86427" w14:textId="77777777" w:rsidR="0058654C" w:rsidRDefault="0058654C" w:rsidP="004C2B69">
      <w:pPr>
        <w:pStyle w:val="Normal1"/>
        <w:rPr>
          <w:rFonts w:asciiTheme="minorHAnsi" w:eastAsia="Arial" w:hAnsiTheme="minorHAnsi" w:cs="Arial"/>
          <w:sz w:val="20"/>
          <w:szCs w:val="20"/>
        </w:rPr>
      </w:pPr>
    </w:p>
    <w:p w14:paraId="737FFEAD" w14:textId="06C9DB8D" w:rsidR="00A04C65" w:rsidRPr="004C2B69" w:rsidRDefault="00870CC1" w:rsidP="004C2B69">
      <w:pPr>
        <w:pStyle w:val="Normal1"/>
        <w:rPr>
          <w:rFonts w:asciiTheme="minorHAnsi" w:hAnsiTheme="minorHAnsi"/>
          <w:sz w:val="20"/>
          <w:szCs w:val="20"/>
        </w:rPr>
      </w:pPr>
      <w:r w:rsidRPr="00152844">
        <w:rPr>
          <w:rFonts w:asciiTheme="minorHAnsi" w:eastAsia="Arial" w:hAnsiTheme="minorHAnsi" w:cs="Arial"/>
          <w:sz w:val="20"/>
          <w:szCs w:val="20"/>
        </w:rPr>
        <w:t xml:space="preserve">TBL is </w:t>
      </w:r>
      <w:r w:rsidR="004C2B69">
        <w:rPr>
          <w:rFonts w:asciiTheme="minorHAnsi" w:eastAsia="Arial" w:hAnsiTheme="minorHAnsi" w:cs="Arial"/>
          <w:sz w:val="20"/>
          <w:szCs w:val="20"/>
        </w:rPr>
        <w:t>unique</w:t>
      </w:r>
      <w:r w:rsidRPr="00152844">
        <w:rPr>
          <w:rFonts w:asciiTheme="minorHAnsi" w:eastAsia="Arial" w:hAnsiTheme="minorHAnsi" w:cs="Arial"/>
          <w:sz w:val="20"/>
          <w:szCs w:val="20"/>
        </w:rPr>
        <w:t xml:space="preserve"> </w:t>
      </w:r>
      <w:r w:rsidR="004C2B69">
        <w:rPr>
          <w:rFonts w:asciiTheme="minorHAnsi" w:eastAsia="Arial" w:hAnsiTheme="minorHAnsi" w:cs="Arial"/>
          <w:sz w:val="20"/>
          <w:szCs w:val="20"/>
        </w:rPr>
        <w:t>form of small group</w:t>
      </w:r>
      <w:r w:rsidR="00C65853" w:rsidRPr="00152844">
        <w:rPr>
          <w:rFonts w:asciiTheme="minorHAnsi" w:eastAsia="Arial" w:hAnsiTheme="minorHAnsi" w:cs="Arial"/>
          <w:sz w:val="20"/>
          <w:szCs w:val="20"/>
        </w:rPr>
        <w:t xml:space="preserve"> learning</w:t>
      </w:r>
      <w:r w:rsidR="004C2B69">
        <w:rPr>
          <w:rFonts w:asciiTheme="minorHAnsi" w:eastAsia="Arial" w:hAnsiTheme="minorHAnsi" w:cs="Arial"/>
          <w:sz w:val="20"/>
          <w:szCs w:val="20"/>
        </w:rPr>
        <w:t>.</w:t>
      </w:r>
      <w:r w:rsidR="00C65853" w:rsidRPr="00152844">
        <w:rPr>
          <w:rFonts w:asciiTheme="minorHAnsi" w:eastAsia="Arial" w:hAnsiTheme="minorHAnsi" w:cs="Arial"/>
          <w:sz w:val="20"/>
          <w:szCs w:val="20"/>
        </w:rPr>
        <w:t xml:space="preserve"> </w:t>
      </w:r>
      <w:r w:rsidR="004C2B69">
        <w:rPr>
          <w:rFonts w:asciiTheme="minorHAnsi" w:eastAsia="Arial" w:hAnsiTheme="minorHAnsi" w:cs="Arial"/>
          <w:sz w:val="20"/>
          <w:szCs w:val="20"/>
        </w:rPr>
        <w:t>I</w:t>
      </w:r>
      <w:r w:rsidRPr="00152844">
        <w:rPr>
          <w:rFonts w:asciiTheme="minorHAnsi" w:eastAsia="Arial" w:hAnsiTheme="minorHAnsi" w:cs="Arial"/>
          <w:sz w:val="20"/>
          <w:szCs w:val="20"/>
        </w:rPr>
        <w:t xml:space="preserve">t provides a whole coherent framework for building an entire course experience. </w:t>
      </w:r>
    </w:p>
    <w:p w14:paraId="396B63CA" w14:textId="77777777" w:rsidR="00B57E19" w:rsidRPr="00152844" w:rsidRDefault="00B57E19" w:rsidP="00152844">
      <w:pPr>
        <w:pStyle w:val="Normal1"/>
        <w:rPr>
          <w:rFonts w:asciiTheme="minorHAnsi" w:hAnsiTheme="minorHAnsi"/>
          <w:sz w:val="20"/>
          <w:szCs w:val="20"/>
        </w:rPr>
      </w:pPr>
    </w:p>
    <w:p w14:paraId="7874A425" w14:textId="09966B1C" w:rsidR="005600D4" w:rsidRDefault="004C2B69" w:rsidP="00152844">
      <w:pPr>
        <w:pStyle w:val="Normal1"/>
        <w:rPr>
          <w:rFonts w:asciiTheme="minorHAnsi" w:eastAsia="Arial" w:hAnsiTheme="minorHAnsi" w:cs="Arial"/>
          <w:sz w:val="20"/>
          <w:szCs w:val="20"/>
        </w:rPr>
      </w:pPr>
      <w:r>
        <w:rPr>
          <w:rFonts w:asciiTheme="minorHAnsi" w:eastAsia="Arial" w:hAnsiTheme="minorHAnsi" w:cs="Arial"/>
          <w:sz w:val="20"/>
          <w:szCs w:val="20"/>
        </w:rPr>
        <w:t xml:space="preserve">TBL </w:t>
      </w:r>
      <w:r w:rsidR="002974F7" w:rsidRPr="00152844">
        <w:rPr>
          <w:rFonts w:asciiTheme="minorHAnsi" w:eastAsia="Arial" w:hAnsiTheme="minorHAnsi" w:cs="Arial"/>
          <w:sz w:val="20"/>
          <w:szCs w:val="20"/>
        </w:rPr>
        <w:t>achieve</w:t>
      </w:r>
      <w:r w:rsidR="005600D4">
        <w:rPr>
          <w:rFonts w:asciiTheme="minorHAnsi" w:eastAsia="Arial" w:hAnsiTheme="minorHAnsi" w:cs="Arial"/>
          <w:sz w:val="20"/>
          <w:szCs w:val="20"/>
        </w:rPr>
        <w:t>s</w:t>
      </w:r>
      <w:r w:rsidR="002974F7" w:rsidRPr="00152844">
        <w:rPr>
          <w:rFonts w:asciiTheme="minorHAnsi" w:eastAsia="Arial" w:hAnsiTheme="minorHAnsi" w:cs="Arial"/>
          <w:sz w:val="20"/>
          <w:szCs w:val="20"/>
        </w:rPr>
        <w:t xml:space="preserve"> two important things:</w:t>
      </w:r>
      <w:r w:rsidR="00870CC1" w:rsidRPr="00152844">
        <w:rPr>
          <w:rFonts w:asciiTheme="minorHAnsi" w:eastAsia="Arial" w:hAnsiTheme="minorHAnsi" w:cs="Arial"/>
          <w:sz w:val="20"/>
          <w:szCs w:val="20"/>
        </w:rPr>
        <w:t xml:space="preserve"> </w:t>
      </w:r>
      <w:r w:rsidR="005600D4">
        <w:rPr>
          <w:rFonts w:asciiTheme="minorHAnsi" w:eastAsia="Arial" w:hAnsiTheme="minorHAnsi" w:cs="Arial"/>
          <w:sz w:val="20"/>
          <w:szCs w:val="20"/>
        </w:rPr>
        <w:br/>
      </w:r>
    </w:p>
    <w:p w14:paraId="3FCFABB5" w14:textId="2A7193A6" w:rsidR="005600D4" w:rsidRDefault="005600D4" w:rsidP="005600D4">
      <w:pPr>
        <w:pStyle w:val="Normal1"/>
        <w:numPr>
          <w:ilvl w:val="0"/>
          <w:numId w:val="14"/>
        </w:numPr>
        <w:rPr>
          <w:rFonts w:asciiTheme="minorHAnsi" w:eastAsia="Arial" w:hAnsiTheme="minorHAnsi" w:cs="Arial"/>
          <w:sz w:val="20"/>
          <w:szCs w:val="20"/>
        </w:rPr>
      </w:pPr>
      <w:r>
        <w:rPr>
          <w:rFonts w:asciiTheme="minorHAnsi" w:eastAsia="Arial" w:hAnsiTheme="minorHAnsi" w:cs="Arial"/>
          <w:sz w:val="20"/>
          <w:szCs w:val="20"/>
        </w:rPr>
        <w:t>H</w:t>
      </w:r>
      <w:r w:rsidR="00870CC1" w:rsidRPr="00152844">
        <w:rPr>
          <w:rFonts w:asciiTheme="minorHAnsi" w:eastAsia="Arial" w:hAnsiTheme="minorHAnsi" w:cs="Arial"/>
          <w:sz w:val="20"/>
          <w:szCs w:val="20"/>
        </w:rPr>
        <w:t>aving your students come to class prepared</w:t>
      </w:r>
      <w:r w:rsidR="004C2B69" w:rsidRPr="004C2B69">
        <w:rPr>
          <w:rFonts w:asciiTheme="minorHAnsi" w:eastAsia="Arial" w:hAnsiTheme="minorHAnsi" w:cs="Arial"/>
          <w:sz w:val="20"/>
          <w:szCs w:val="20"/>
        </w:rPr>
        <w:t xml:space="preserve"> </w:t>
      </w:r>
      <w:r>
        <w:rPr>
          <w:rFonts w:asciiTheme="minorHAnsi" w:eastAsia="Arial" w:hAnsiTheme="minorHAnsi" w:cs="Arial"/>
          <w:sz w:val="20"/>
          <w:szCs w:val="20"/>
        </w:rPr>
        <w:t xml:space="preserve">by </w:t>
      </w:r>
      <w:r w:rsidR="004C2B69">
        <w:rPr>
          <w:rFonts w:asciiTheme="minorHAnsi" w:eastAsia="Arial" w:hAnsiTheme="minorHAnsi" w:cs="Arial"/>
          <w:sz w:val="20"/>
          <w:szCs w:val="20"/>
        </w:rPr>
        <w:t>u</w:t>
      </w:r>
      <w:r w:rsidR="004C2B69" w:rsidRPr="00152844">
        <w:rPr>
          <w:rFonts w:asciiTheme="minorHAnsi" w:eastAsia="Arial" w:hAnsiTheme="minorHAnsi" w:cs="Arial"/>
          <w:sz w:val="20"/>
          <w:szCs w:val="20"/>
        </w:rPr>
        <w:t>sing TBL’s ingenious Readiness Assurance Process</w:t>
      </w:r>
      <w:r>
        <w:rPr>
          <w:rFonts w:asciiTheme="minorHAnsi" w:eastAsia="Arial" w:hAnsiTheme="minorHAnsi" w:cs="Arial"/>
          <w:sz w:val="20"/>
          <w:szCs w:val="20"/>
        </w:rPr>
        <w:t>.</w:t>
      </w:r>
    </w:p>
    <w:p w14:paraId="150C8F14" w14:textId="002B9DFF" w:rsidR="005600D4" w:rsidRDefault="005600D4" w:rsidP="005600D4">
      <w:pPr>
        <w:pStyle w:val="Normal1"/>
        <w:numPr>
          <w:ilvl w:val="0"/>
          <w:numId w:val="14"/>
        </w:numPr>
        <w:rPr>
          <w:rFonts w:asciiTheme="minorHAnsi" w:eastAsia="Arial" w:hAnsiTheme="minorHAnsi" w:cs="Arial"/>
          <w:sz w:val="20"/>
          <w:szCs w:val="20"/>
        </w:rPr>
      </w:pPr>
      <w:r>
        <w:rPr>
          <w:rFonts w:asciiTheme="minorHAnsi" w:eastAsia="Arial" w:hAnsiTheme="minorHAnsi" w:cs="Arial"/>
          <w:sz w:val="20"/>
          <w:szCs w:val="20"/>
        </w:rPr>
        <w:t>H</w:t>
      </w:r>
      <w:r w:rsidR="00870CC1" w:rsidRPr="00152844">
        <w:rPr>
          <w:rFonts w:asciiTheme="minorHAnsi" w:eastAsia="Arial" w:hAnsiTheme="minorHAnsi" w:cs="Arial"/>
          <w:sz w:val="20"/>
          <w:szCs w:val="20"/>
        </w:rPr>
        <w:t xml:space="preserve">aving </w:t>
      </w:r>
      <w:r w:rsidR="004C2B69">
        <w:rPr>
          <w:rFonts w:asciiTheme="minorHAnsi" w:eastAsia="Arial" w:hAnsiTheme="minorHAnsi" w:cs="Arial"/>
          <w:sz w:val="20"/>
          <w:szCs w:val="20"/>
        </w:rPr>
        <w:t>students</w:t>
      </w:r>
      <w:r w:rsidR="00870CC1" w:rsidRPr="00152844">
        <w:rPr>
          <w:rFonts w:asciiTheme="minorHAnsi" w:eastAsia="Arial" w:hAnsiTheme="minorHAnsi" w:cs="Arial"/>
          <w:sz w:val="20"/>
          <w:szCs w:val="20"/>
        </w:rPr>
        <w:t xml:space="preserve"> </w:t>
      </w:r>
      <w:r w:rsidR="004769BC" w:rsidRPr="00152844">
        <w:rPr>
          <w:rFonts w:asciiTheme="minorHAnsi" w:eastAsia="Arial" w:hAnsiTheme="minorHAnsi" w:cs="Arial"/>
          <w:sz w:val="20"/>
          <w:szCs w:val="20"/>
        </w:rPr>
        <w:t xml:space="preserve">deeply </w:t>
      </w:r>
      <w:r w:rsidR="00870CC1" w:rsidRPr="00152844">
        <w:rPr>
          <w:rFonts w:asciiTheme="minorHAnsi" w:eastAsia="Arial" w:hAnsiTheme="minorHAnsi" w:cs="Arial"/>
          <w:sz w:val="20"/>
          <w:szCs w:val="20"/>
        </w:rPr>
        <w:t xml:space="preserve">learn the </w:t>
      </w:r>
      <w:r w:rsidR="004C2B69">
        <w:rPr>
          <w:rFonts w:asciiTheme="minorHAnsi" w:eastAsia="Arial" w:hAnsiTheme="minorHAnsi" w:cs="Arial"/>
          <w:sz w:val="20"/>
          <w:szCs w:val="20"/>
        </w:rPr>
        <w:t xml:space="preserve">course </w:t>
      </w:r>
      <w:r w:rsidR="00870CC1" w:rsidRPr="00152844">
        <w:rPr>
          <w:rFonts w:asciiTheme="minorHAnsi" w:eastAsia="Arial" w:hAnsiTheme="minorHAnsi" w:cs="Arial"/>
          <w:sz w:val="20"/>
          <w:szCs w:val="20"/>
        </w:rPr>
        <w:t>material by learning how to apply</w:t>
      </w:r>
      <w:r w:rsidR="00A04C65" w:rsidRPr="00152844">
        <w:rPr>
          <w:rFonts w:asciiTheme="minorHAnsi" w:eastAsia="Arial" w:hAnsiTheme="minorHAnsi" w:cs="Arial"/>
          <w:sz w:val="20"/>
          <w:szCs w:val="20"/>
        </w:rPr>
        <w:t xml:space="preserve"> the course concepts to solve </w:t>
      </w:r>
      <w:r w:rsidR="00870CC1" w:rsidRPr="00152844">
        <w:rPr>
          <w:rFonts w:asciiTheme="minorHAnsi" w:eastAsia="Arial" w:hAnsiTheme="minorHAnsi" w:cs="Arial"/>
          <w:sz w:val="20"/>
          <w:szCs w:val="20"/>
        </w:rPr>
        <w:t>interesting, authentic, real-world problems</w:t>
      </w:r>
      <w:r>
        <w:rPr>
          <w:rFonts w:asciiTheme="minorHAnsi" w:eastAsia="Arial" w:hAnsiTheme="minorHAnsi" w:cs="Arial"/>
          <w:sz w:val="20"/>
          <w:szCs w:val="20"/>
        </w:rPr>
        <w:t xml:space="preserve"> by using TBL’s 4 S framework.</w:t>
      </w:r>
    </w:p>
    <w:p w14:paraId="431F8B88" w14:textId="77777777" w:rsidR="005600D4" w:rsidRDefault="005600D4" w:rsidP="005600D4">
      <w:pPr>
        <w:pStyle w:val="Normal1"/>
        <w:ind w:left="360"/>
        <w:rPr>
          <w:rFonts w:asciiTheme="minorHAnsi" w:eastAsia="Arial" w:hAnsiTheme="minorHAnsi" w:cs="Arial"/>
          <w:sz w:val="20"/>
          <w:szCs w:val="20"/>
        </w:rPr>
      </w:pPr>
    </w:p>
    <w:p w14:paraId="3ACD0B93" w14:textId="3999E631" w:rsidR="00152844" w:rsidRDefault="004C2B69" w:rsidP="005600D4">
      <w:pPr>
        <w:pStyle w:val="Normal1"/>
        <w:rPr>
          <w:rFonts w:asciiTheme="minorHAnsi" w:eastAsia="Arial" w:hAnsiTheme="minorHAnsi" w:cs="Arial"/>
          <w:sz w:val="20"/>
          <w:szCs w:val="20"/>
        </w:rPr>
      </w:pPr>
      <w:r>
        <w:rPr>
          <w:rFonts w:asciiTheme="minorHAnsi" w:eastAsia="Arial" w:hAnsiTheme="minorHAnsi" w:cs="Arial"/>
          <w:sz w:val="20"/>
          <w:szCs w:val="20"/>
        </w:rPr>
        <w:t>It is this practice</w:t>
      </w:r>
      <w:r w:rsidRPr="00152844">
        <w:rPr>
          <w:rFonts w:asciiTheme="minorHAnsi" w:eastAsia="Arial" w:hAnsiTheme="minorHAnsi" w:cs="Arial"/>
          <w:sz w:val="20"/>
          <w:szCs w:val="20"/>
        </w:rPr>
        <w:t xml:space="preserve"> </w:t>
      </w:r>
      <w:r>
        <w:rPr>
          <w:rFonts w:asciiTheme="minorHAnsi" w:eastAsia="Arial" w:hAnsiTheme="minorHAnsi" w:cs="Arial"/>
          <w:sz w:val="20"/>
          <w:szCs w:val="20"/>
        </w:rPr>
        <w:t xml:space="preserve">learning </w:t>
      </w:r>
      <w:r w:rsidRPr="00152844">
        <w:rPr>
          <w:rFonts w:asciiTheme="minorHAnsi" w:eastAsia="Arial" w:hAnsiTheme="minorHAnsi" w:cs="Arial"/>
          <w:sz w:val="20"/>
          <w:szCs w:val="20"/>
        </w:rPr>
        <w:t xml:space="preserve">how to apply course concepts to solve problems by making complex decisions in teams, </w:t>
      </w:r>
      <w:r w:rsidR="004E5BF5" w:rsidRPr="00152844">
        <w:rPr>
          <w:rFonts w:asciiTheme="minorHAnsi" w:eastAsia="Arial" w:hAnsiTheme="minorHAnsi" w:cs="Arial"/>
          <w:sz w:val="20"/>
          <w:szCs w:val="20"/>
        </w:rPr>
        <w:t>and then</w:t>
      </w:r>
      <w:r w:rsidRPr="00152844">
        <w:rPr>
          <w:rFonts w:asciiTheme="minorHAnsi" w:eastAsia="Arial" w:hAnsiTheme="minorHAnsi" w:cs="Arial"/>
          <w:sz w:val="20"/>
          <w:szCs w:val="20"/>
        </w:rPr>
        <w:t xml:space="preserve"> publicly reporting their decisions</w:t>
      </w:r>
      <w:r w:rsidR="004E5BF5">
        <w:rPr>
          <w:rFonts w:asciiTheme="minorHAnsi" w:eastAsia="Arial" w:hAnsiTheme="minorHAnsi" w:cs="Arial"/>
          <w:sz w:val="20"/>
          <w:szCs w:val="20"/>
        </w:rPr>
        <w:t xml:space="preserve"> is </w:t>
      </w:r>
      <w:r w:rsidR="005600D4">
        <w:rPr>
          <w:rFonts w:asciiTheme="minorHAnsi" w:eastAsia="Arial" w:hAnsiTheme="minorHAnsi" w:cs="Arial"/>
          <w:sz w:val="20"/>
          <w:szCs w:val="20"/>
        </w:rPr>
        <w:t>the heart of TBL</w:t>
      </w:r>
      <w:r w:rsidRPr="00152844">
        <w:rPr>
          <w:rFonts w:asciiTheme="minorHAnsi" w:eastAsia="Arial" w:hAnsiTheme="minorHAnsi" w:cs="Arial"/>
          <w:sz w:val="20"/>
          <w:szCs w:val="20"/>
        </w:rPr>
        <w:t xml:space="preserve">. </w:t>
      </w:r>
    </w:p>
    <w:p w14:paraId="3C26DAEC" w14:textId="77777777" w:rsidR="0058654C" w:rsidRDefault="0058654C" w:rsidP="005600D4">
      <w:pPr>
        <w:pStyle w:val="Normal1"/>
        <w:rPr>
          <w:rFonts w:asciiTheme="minorHAnsi" w:eastAsia="Arial" w:hAnsiTheme="minorHAnsi" w:cs="Arial"/>
          <w:sz w:val="20"/>
          <w:szCs w:val="20"/>
        </w:rPr>
      </w:pPr>
    </w:p>
    <w:p w14:paraId="39A976C3" w14:textId="353DE750" w:rsidR="0058654C" w:rsidRPr="0058654C" w:rsidRDefault="0058654C" w:rsidP="005600D4">
      <w:pPr>
        <w:pStyle w:val="Normal1"/>
        <w:rPr>
          <w:rFonts w:asciiTheme="minorHAnsi" w:eastAsia="Arial" w:hAnsiTheme="minorHAnsi" w:cs="Arial"/>
          <w:b/>
          <w:sz w:val="20"/>
          <w:szCs w:val="20"/>
          <w:u w:val="single"/>
        </w:rPr>
      </w:pPr>
      <w:r w:rsidRPr="0058654C">
        <w:rPr>
          <w:rFonts w:asciiTheme="minorHAnsi" w:eastAsia="Arial" w:hAnsiTheme="minorHAnsi" w:cs="Arial"/>
          <w:b/>
          <w:sz w:val="20"/>
          <w:szCs w:val="20"/>
          <w:u w:val="single"/>
        </w:rPr>
        <w:t>Section 1.2</w:t>
      </w:r>
    </w:p>
    <w:p w14:paraId="180F796B" w14:textId="77777777" w:rsidR="002974F7" w:rsidRPr="00152844" w:rsidRDefault="002974F7" w:rsidP="00152844">
      <w:pPr>
        <w:pStyle w:val="Normal1"/>
        <w:rPr>
          <w:rFonts w:asciiTheme="minorHAnsi" w:eastAsia="Arial" w:hAnsiTheme="minorHAnsi" w:cs="Arial"/>
          <w:sz w:val="20"/>
          <w:szCs w:val="20"/>
        </w:rPr>
      </w:pPr>
    </w:p>
    <w:p w14:paraId="1A87C58A" w14:textId="0ECBC2A9" w:rsidR="006E7110" w:rsidRDefault="00870CC1" w:rsidP="00152844">
      <w:pPr>
        <w:pStyle w:val="Normal1"/>
        <w:rPr>
          <w:rFonts w:asciiTheme="minorHAnsi" w:eastAsia="Arial" w:hAnsiTheme="minorHAnsi" w:cs="Arial"/>
          <w:sz w:val="20"/>
          <w:szCs w:val="20"/>
        </w:rPr>
      </w:pPr>
      <w:r w:rsidRPr="00152844">
        <w:rPr>
          <w:rFonts w:asciiTheme="minorHAnsi" w:eastAsia="Arial" w:hAnsiTheme="minorHAnsi" w:cs="Arial"/>
          <w:sz w:val="20"/>
          <w:szCs w:val="20"/>
        </w:rPr>
        <w:t>A useful analogy is to think of a courtroom jury that sifts through large amounts of evidence, statements, and transcripts to come up with a simple decision</w:t>
      </w:r>
      <w:r w:rsidR="005770B2" w:rsidRPr="00152844">
        <w:rPr>
          <w:rFonts w:asciiTheme="minorHAnsi" w:eastAsia="Arial" w:hAnsiTheme="minorHAnsi" w:cs="Arial"/>
          <w:sz w:val="20"/>
          <w:szCs w:val="20"/>
        </w:rPr>
        <w:t>:</w:t>
      </w:r>
      <w:r w:rsidRPr="00152844">
        <w:rPr>
          <w:rFonts w:asciiTheme="minorHAnsi" w:eastAsia="Arial" w:hAnsiTheme="minorHAnsi" w:cs="Arial"/>
          <w:sz w:val="20"/>
          <w:szCs w:val="20"/>
        </w:rPr>
        <w:t xml:space="preserve"> guilty or not guilty.</w:t>
      </w:r>
      <w:r w:rsidR="005A60DC" w:rsidRPr="00152844">
        <w:rPr>
          <w:rFonts w:asciiTheme="minorHAnsi" w:eastAsia="Arial" w:hAnsiTheme="minorHAnsi" w:cs="Arial"/>
          <w:sz w:val="20"/>
          <w:szCs w:val="20"/>
        </w:rPr>
        <w:t xml:space="preserve"> </w:t>
      </w:r>
      <w:r w:rsidRPr="00152844">
        <w:rPr>
          <w:rFonts w:asciiTheme="minorHAnsi" w:eastAsia="Arial" w:hAnsiTheme="minorHAnsi" w:cs="Arial"/>
          <w:sz w:val="20"/>
          <w:szCs w:val="20"/>
        </w:rPr>
        <w:t>Now imagine your work on a jury</w:t>
      </w:r>
      <w:r w:rsidR="00953FEA" w:rsidRPr="00152844">
        <w:rPr>
          <w:rFonts w:asciiTheme="minorHAnsi" w:eastAsia="Arial" w:hAnsiTheme="minorHAnsi" w:cs="Arial"/>
          <w:sz w:val="20"/>
          <w:szCs w:val="20"/>
        </w:rPr>
        <w:t>;</w:t>
      </w:r>
      <w:r w:rsidRPr="00152844">
        <w:rPr>
          <w:rFonts w:asciiTheme="minorHAnsi" w:eastAsia="Arial" w:hAnsiTheme="minorHAnsi" w:cs="Arial"/>
          <w:sz w:val="20"/>
          <w:szCs w:val="20"/>
        </w:rPr>
        <w:t xml:space="preserve"> you rise to state your team</w:t>
      </w:r>
      <w:r w:rsidR="00160B60" w:rsidRPr="00152844">
        <w:rPr>
          <w:rFonts w:asciiTheme="minorHAnsi" w:eastAsia="Arial" w:hAnsiTheme="minorHAnsi" w:cs="Arial"/>
          <w:sz w:val="20"/>
          <w:szCs w:val="20"/>
        </w:rPr>
        <w:t>’</w:t>
      </w:r>
      <w:r w:rsidRPr="00152844">
        <w:rPr>
          <w:rFonts w:asciiTheme="minorHAnsi" w:eastAsia="Arial" w:hAnsiTheme="minorHAnsi" w:cs="Arial"/>
          <w:sz w:val="20"/>
          <w:szCs w:val="20"/>
        </w:rPr>
        <w:t xml:space="preserve">s verdict, but another person rises from </w:t>
      </w:r>
      <w:r w:rsidR="003E7DB6" w:rsidRPr="00152844">
        <w:rPr>
          <w:rFonts w:asciiTheme="minorHAnsi" w:eastAsia="Arial" w:hAnsiTheme="minorHAnsi" w:cs="Arial"/>
          <w:sz w:val="20"/>
          <w:szCs w:val="20"/>
        </w:rPr>
        <w:t xml:space="preserve">a different </w:t>
      </w:r>
      <w:r w:rsidRPr="00152844">
        <w:rPr>
          <w:rFonts w:asciiTheme="minorHAnsi" w:eastAsia="Arial" w:hAnsiTheme="minorHAnsi" w:cs="Arial"/>
          <w:sz w:val="20"/>
          <w:szCs w:val="20"/>
        </w:rPr>
        <w:t xml:space="preserve">jury team in the same courtroom </w:t>
      </w:r>
      <w:r w:rsidR="002974F7" w:rsidRPr="00152844">
        <w:rPr>
          <w:rFonts w:asciiTheme="minorHAnsi" w:eastAsia="Arial" w:hAnsiTheme="minorHAnsi" w:cs="Arial"/>
          <w:sz w:val="20"/>
          <w:szCs w:val="20"/>
        </w:rPr>
        <w:t xml:space="preserve">and </w:t>
      </w:r>
      <w:r w:rsidRPr="00152844">
        <w:rPr>
          <w:rFonts w:asciiTheme="minorHAnsi" w:eastAsia="Arial" w:hAnsiTheme="minorHAnsi" w:cs="Arial"/>
          <w:sz w:val="20"/>
          <w:szCs w:val="20"/>
        </w:rPr>
        <w:t>states a different verdict</w:t>
      </w:r>
      <w:r w:rsidR="00484AA7" w:rsidRPr="00152844">
        <w:rPr>
          <w:rFonts w:asciiTheme="minorHAnsi" w:eastAsia="Arial" w:hAnsiTheme="minorHAnsi" w:cs="Arial"/>
          <w:sz w:val="20"/>
          <w:szCs w:val="20"/>
        </w:rPr>
        <w:t>.</w:t>
      </w:r>
      <w:r w:rsidRPr="00152844">
        <w:rPr>
          <w:rFonts w:asciiTheme="minorHAnsi" w:eastAsia="Arial" w:hAnsiTheme="minorHAnsi" w:cs="Arial"/>
          <w:sz w:val="20"/>
          <w:szCs w:val="20"/>
        </w:rPr>
        <w:t xml:space="preserve"> </w:t>
      </w:r>
      <w:r w:rsidR="00484AA7" w:rsidRPr="00152844">
        <w:rPr>
          <w:rFonts w:asciiTheme="minorHAnsi" w:eastAsia="Arial" w:hAnsiTheme="minorHAnsi" w:cs="Arial"/>
          <w:sz w:val="20"/>
          <w:szCs w:val="20"/>
        </w:rPr>
        <w:t>Y</w:t>
      </w:r>
      <w:r w:rsidRPr="00152844">
        <w:rPr>
          <w:rFonts w:asciiTheme="minorHAnsi" w:eastAsia="Arial" w:hAnsiTheme="minorHAnsi" w:cs="Arial"/>
          <w:sz w:val="20"/>
          <w:szCs w:val="20"/>
        </w:rPr>
        <w:t>ou naturally want to talk to them</w:t>
      </w:r>
      <w:r w:rsidR="00484AA7" w:rsidRPr="00152844">
        <w:rPr>
          <w:rFonts w:asciiTheme="minorHAnsi" w:eastAsia="Arial" w:hAnsiTheme="minorHAnsi" w:cs="Arial"/>
          <w:sz w:val="20"/>
          <w:szCs w:val="20"/>
        </w:rPr>
        <w:t>;</w:t>
      </w:r>
      <w:r w:rsidRPr="00152844">
        <w:rPr>
          <w:rFonts w:asciiTheme="minorHAnsi" w:eastAsia="Arial" w:hAnsiTheme="minorHAnsi" w:cs="Arial"/>
          <w:sz w:val="20"/>
          <w:szCs w:val="20"/>
        </w:rPr>
        <w:t xml:space="preserve"> you naturally want to ask “why</w:t>
      </w:r>
      <w:r w:rsidR="002974F7" w:rsidRPr="00152844">
        <w:rPr>
          <w:rFonts w:asciiTheme="minorHAnsi" w:eastAsia="Arial" w:hAnsiTheme="minorHAnsi" w:cs="Arial"/>
          <w:sz w:val="20"/>
          <w:szCs w:val="20"/>
        </w:rPr>
        <w:t>?</w:t>
      </w:r>
      <w:r w:rsidR="003E7DB6" w:rsidRPr="00152844">
        <w:rPr>
          <w:rFonts w:asciiTheme="minorHAnsi" w:eastAsia="Arial" w:hAnsiTheme="minorHAnsi" w:cs="Arial"/>
          <w:sz w:val="20"/>
          <w:szCs w:val="20"/>
        </w:rPr>
        <w:t>”</w:t>
      </w:r>
      <w:r w:rsidRPr="00152844">
        <w:rPr>
          <w:rFonts w:asciiTheme="minorHAnsi" w:eastAsia="Arial" w:hAnsiTheme="minorHAnsi" w:cs="Arial"/>
          <w:sz w:val="20"/>
          <w:szCs w:val="20"/>
        </w:rPr>
        <w:t xml:space="preserve"> This simple comparability between decisions</w:t>
      </w:r>
      <w:r w:rsidR="004A2BEA" w:rsidRPr="00152844">
        <w:rPr>
          <w:rFonts w:asciiTheme="minorHAnsi" w:eastAsia="Arial" w:hAnsiTheme="minorHAnsi" w:cs="Arial"/>
          <w:sz w:val="20"/>
          <w:szCs w:val="20"/>
        </w:rPr>
        <w:t>,</w:t>
      </w:r>
      <w:r w:rsidRPr="00152844">
        <w:rPr>
          <w:rFonts w:asciiTheme="minorHAnsi" w:eastAsia="Arial" w:hAnsiTheme="minorHAnsi" w:cs="Arial"/>
          <w:sz w:val="20"/>
          <w:szCs w:val="20"/>
        </w:rPr>
        <w:t xml:space="preserve"> and the natural tendency to ask the question “why” is </w:t>
      </w:r>
      <w:r w:rsidR="00984909">
        <w:rPr>
          <w:rFonts w:asciiTheme="minorHAnsi" w:eastAsia="Arial" w:hAnsiTheme="minorHAnsi" w:cs="Arial"/>
          <w:sz w:val="20"/>
          <w:szCs w:val="20"/>
        </w:rPr>
        <w:t>what make this so powerful</w:t>
      </w:r>
      <w:r w:rsidRPr="00152844">
        <w:rPr>
          <w:rFonts w:asciiTheme="minorHAnsi" w:eastAsia="Arial" w:hAnsiTheme="minorHAnsi" w:cs="Arial"/>
          <w:sz w:val="20"/>
          <w:szCs w:val="20"/>
        </w:rPr>
        <w:t xml:space="preserve">. This “why” provides the instructional fuel to power </w:t>
      </w:r>
      <w:r w:rsidR="00C65ED7" w:rsidRPr="00152844">
        <w:rPr>
          <w:rFonts w:asciiTheme="minorHAnsi" w:eastAsia="Arial" w:hAnsiTheme="minorHAnsi" w:cs="Arial"/>
          <w:sz w:val="20"/>
          <w:szCs w:val="20"/>
        </w:rPr>
        <w:t>insightful debates</w:t>
      </w:r>
      <w:r w:rsidRPr="00152844">
        <w:rPr>
          <w:rFonts w:asciiTheme="minorHAnsi" w:eastAsia="Arial" w:hAnsiTheme="minorHAnsi" w:cs="Arial"/>
          <w:sz w:val="20"/>
          <w:szCs w:val="20"/>
        </w:rPr>
        <w:t xml:space="preserve"> between </w:t>
      </w:r>
      <w:proofErr w:type="gramStart"/>
      <w:r w:rsidRPr="00152844">
        <w:rPr>
          <w:rFonts w:asciiTheme="minorHAnsi" w:eastAsia="Arial" w:hAnsiTheme="minorHAnsi" w:cs="Arial"/>
          <w:sz w:val="20"/>
          <w:szCs w:val="20"/>
        </w:rPr>
        <w:t>teams.</w:t>
      </w:r>
      <w:proofErr w:type="gramEnd"/>
      <w:r w:rsidRPr="00152844">
        <w:rPr>
          <w:rFonts w:asciiTheme="minorHAnsi" w:eastAsia="Arial" w:hAnsiTheme="minorHAnsi" w:cs="Arial"/>
          <w:sz w:val="20"/>
          <w:szCs w:val="20"/>
        </w:rPr>
        <w:t xml:space="preserve"> </w:t>
      </w:r>
    </w:p>
    <w:p w14:paraId="39F77FD2" w14:textId="77777777" w:rsidR="0058654C" w:rsidRDefault="0058654C" w:rsidP="00152844">
      <w:pPr>
        <w:pStyle w:val="Normal1"/>
        <w:rPr>
          <w:rFonts w:asciiTheme="minorHAnsi" w:eastAsia="Arial" w:hAnsiTheme="minorHAnsi" w:cs="Arial"/>
          <w:sz w:val="20"/>
          <w:szCs w:val="20"/>
        </w:rPr>
      </w:pPr>
    </w:p>
    <w:p w14:paraId="66EF7E7E" w14:textId="01080517" w:rsidR="0058654C" w:rsidRPr="00152844" w:rsidRDefault="0058654C" w:rsidP="00152844">
      <w:pPr>
        <w:pStyle w:val="Normal1"/>
        <w:rPr>
          <w:rFonts w:asciiTheme="minorHAnsi" w:hAnsiTheme="minorHAnsi"/>
          <w:sz w:val="20"/>
          <w:szCs w:val="20"/>
        </w:rPr>
      </w:pPr>
      <w:r>
        <w:rPr>
          <w:rFonts w:asciiTheme="minorHAnsi" w:eastAsia="Arial" w:hAnsiTheme="minorHAnsi" w:cs="Arial"/>
          <w:sz w:val="20"/>
          <w:szCs w:val="20"/>
        </w:rPr>
        <w:t xml:space="preserve">INSERT </w:t>
      </w:r>
      <w:r w:rsidR="00CC0A30">
        <w:rPr>
          <w:rFonts w:asciiTheme="minorHAnsi" w:eastAsia="Arial" w:hAnsiTheme="minorHAnsi" w:cs="Arial"/>
          <w:sz w:val="20"/>
          <w:szCs w:val="20"/>
        </w:rPr>
        <w:t xml:space="preserve">JURY </w:t>
      </w:r>
      <w:bookmarkStart w:id="0" w:name="_GoBack"/>
      <w:bookmarkEnd w:id="0"/>
      <w:r>
        <w:rPr>
          <w:rFonts w:asciiTheme="minorHAnsi" w:eastAsia="Arial" w:hAnsiTheme="minorHAnsi" w:cs="Arial"/>
          <w:sz w:val="20"/>
          <w:szCs w:val="20"/>
        </w:rPr>
        <w:t>DIAGRAMS</w:t>
      </w:r>
    </w:p>
    <w:p w14:paraId="1C2A3EA7" w14:textId="77777777" w:rsidR="009F04F2" w:rsidRDefault="009F04F2" w:rsidP="00152844">
      <w:pPr>
        <w:rPr>
          <w:rFonts w:eastAsia="Arial" w:cs="Arial"/>
          <w:b/>
          <w:sz w:val="20"/>
          <w:szCs w:val="20"/>
        </w:rPr>
      </w:pPr>
    </w:p>
    <w:p w14:paraId="7D974728" w14:textId="77777777" w:rsidR="0058654C" w:rsidRPr="0058654C" w:rsidRDefault="0058654C" w:rsidP="00152844">
      <w:pPr>
        <w:pStyle w:val="Normal1"/>
        <w:rPr>
          <w:rFonts w:asciiTheme="minorHAnsi" w:eastAsia="Arial" w:hAnsiTheme="minorHAnsi" w:cs="Arial"/>
          <w:b/>
          <w:sz w:val="20"/>
          <w:szCs w:val="20"/>
          <w:u w:val="single"/>
        </w:rPr>
      </w:pPr>
      <w:r w:rsidRPr="0058654C">
        <w:rPr>
          <w:rFonts w:asciiTheme="minorHAnsi" w:eastAsia="Arial" w:hAnsiTheme="minorHAnsi" w:cs="Arial"/>
          <w:b/>
          <w:sz w:val="20"/>
          <w:szCs w:val="20"/>
          <w:u w:val="single"/>
        </w:rPr>
        <w:t>Section 1.3</w:t>
      </w:r>
    </w:p>
    <w:p w14:paraId="03F2A5B5" w14:textId="77777777" w:rsidR="0058654C" w:rsidRDefault="0058654C" w:rsidP="00152844">
      <w:pPr>
        <w:pStyle w:val="Normal1"/>
        <w:rPr>
          <w:rFonts w:asciiTheme="minorHAnsi" w:eastAsia="Arial" w:hAnsiTheme="minorHAnsi" w:cs="Arial"/>
          <w:b/>
          <w:sz w:val="20"/>
          <w:szCs w:val="20"/>
        </w:rPr>
      </w:pPr>
    </w:p>
    <w:p w14:paraId="4BA677AF" w14:textId="2F91B5A7" w:rsidR="00B57E19" w:rsidRPr="00152844" w:rsidRDefault="00E11BAB" w:rsidP="00152844">
      <w:pPr>
        <w:pStyle w:val="Normal1"/>
        <w:rPr>
          <w:rFonts w:asciiTheme="minorHAnsi" w:eastAsia="Arial" w:hAnsiTheme="minorHAnsi" w:cs="Arial"/>
          <w:b/>
          <w:sz w:val="20"/>
          <w:szCs w:val="20"/>
        </w:rPr>
      </w:pPr>
      <w:r w:rsidRPr="00152844">
        <w:rPr>
          <w:rFonts w:asciiTheme="minorHAnsi" w:eastAsia="Arial" w:hAnsiTheme="minorHAnsi" w:cs="Arial"/>
          <w:b/>
          <w:sz w:val="20"/>
          <w:szCs w:val="20"/>
        </w:rPr>
        <w:t xml:space="preserve">The rhythm of </w:t>
      </w:r>
      <w:r w:rsidR="001D2EA7" w:rsidRPr="00152844">
        <w:rPr>
          <w:rFonts w:asciiTheme="minorHAnsi" w:eastAsia="Arial" w:hAnsiTheme="minorHAnsi" w:cs="Arial"/>
          <w:b/>
          <w:sz w:val="20"/>
          <w:szCs w:val="20"/>
        </w:rPr>
        <w:t xml:space="preserve">a </w:t>
      </w:r>
      <w:r w:rsidRPr="00152844">
        <w:rPr>
          <w:rFonts w:asciiTheme="minorHAnsi" w:eastAsia="Arial" w:hAnsiTheme="minorHAnsi" w:cs="Arial"/>
          <w:b/>
          <w:sz w:val="20"/>
          <w:szCs w:val="20"/>
        </w:rPr>
        <w:t>typical TBL course</w:t>
      </w:r>
    </w:p>
    <w:p w14:paraId="4C4A518F" w14:textId="77777777" w:rsidR="00235EA3" w:rsidRPr="00152844" w:rsidRDefault="00235EA3" w:rsidP="00152844">
      <w:pPr>
        <w:pStyle w:val="Normal1"/>
        <w:rPr>
          <w:rFonts w:asciiTheme="minorHAnsi" w:eastAsia="Arial" w:hAnsiTheme="minorHAnsi" w:cs="Arial"/>
          <w:b/>
          <w:sz w:val="20"/>
          <w:szCs w:val="20"/>
        </w:rPr>
      </w:pPr>
    </w:p>
    <w:p w14:paraId="1D5BCCA5" w14:textId="7E893234" w:rsidR="009F04F2" w:rsidRDefault="00C601B7" w:rsidP="00152844">
      <w:pPr>
        <w:pStyle w:val="Normal1"/>
        <w:rPr>
          <w:rFonts w:asciiTheme="minorHAnsi" w:eastAsia="Arial" w:hAnsiTheme="minorHAnsi" w:cs="Arial"/>
          <w:sz w:val="20"/>
          <w:szCs w:val="20"/>
        </w:rPr>
      </w:pPr>
      <w:r>
        <w:rPr>
          <w:rFonts w:asciiTheme="minorHAnsi" w:eastAsia="Arial" w:hAnsiTheme="minorHAnsi" w:cs="Arial"/>
          <w:sz w:val="20"/>
          <w:szCs w:val="20"/>
        </w:rPr>
        <w:t>TBL courses have a</w:t>
      </w:r>
      <w:r w:rsidR="00AD42A3">
        <w:rPr>
          <w:rFonts w:asciiTheme="minorHAnsi" w:eastAsia="Arial" w:hAnsiTheme="minorHAnsi" w:cs="Arial"/>
          <w:sz w:val="20"/>
          <w:szCs w:val="20"/>
        </w:rPr>
        <w:t xml:space="preserve"> recurring pattern</w:t>
      </w:r>
      <w:r>
        <w:rPr>
          <w:rFonts w:asciiTheme="minorHAnsi" w:eastAsia="Arial" w:hAnsiTheme="minorHAnsi" w:cs="Arial"/>
          <w:sz w:val="20"/>
          <w:szCs w:val="20"/>
        </w:rPr>
        <w:t xml:space="preserve"> of instruction</w:t>
      </w:r>
      <w:r w:rsidR="00AD42A3">
        <w:rPr>
          <w:rFonts w:asciiTheme="minorHAnsi" w:eastAsia="Arial" w:hAnsiTheme="minorHAnsi" w:cs="Arial"/>
          <w:sz w:val="20"/>
          <w:szCs w:val="20"/>
        </w:rPr>
        <w:t xml:space="preserve"> that is typical of flipped classrooms. Students prepare </w:t>
      </w:r>
      <w:r>
        <w:rPr>
          <w:rFonts w:asciiTheme="minorHAnsi" w:eastAsia="Arial" w:hAnsiTheme="minorHAnsi" w:cs="Arial"/>
          <w:sz w:val="20"/>
          <w:szCs w:val="20"/>
        </w:rPr>
        <w:t>before class and</w:t>
      </w:r>
      <w:r w:rsidR="00AD42A3">
        <w:rPr>
          <w:rFonts w:asciiTheme="minorHAnsi" w:eastAsia="Arial" w:hAnsiTheme="minorHAnsi" w:cs="Arial"/>
          <w:sz w:val="20"/>
          <w:szCs w:val="20"/>
        </w:rPr>
        <w:t xml:space="preserve"> </w:t>
      </w:r>
      <w:r>
        <w:rPr>
          <w:rFonts w:asciiTheme="minorHAnsi" w:eastAsia="Arial" w:hAnsiTheme="minorHAnsi" w:cs="Arial"/>
          <w:sz w:val="20"/>
          <w:szCs w:val="20"/>
        </w:rPr>
        <w:t xml:space="preserve">then students </w:t>
      </w:r>
      <w:r w:rsidR="00AD42A3">
        <w:rPr>
          <w:rFonts w:asciiTheme="minorHAnsi" w:eastAsia="Arial" w:hAnsiTheme="minorHAnsi" w:cs="Arial"/>
          <w:sz w:val="20"/>
          <w:szCs w:val="20"/>
        </w:rPr>
        <w:t>spend</w:t>
      </w:r>
      <w:r>
        <w:rPr>
          <w:rFonts w:asciiTheme="minorHAnsi" w:eastAsia="Arial" w:hAnsiTheme="minorHAnsi" w:cs="Arial"/>
          <w:sz w:val="20"/>
          <w:szCs w:val="20"/>
        </w:rPr>
        <w:t xml:space="preserve"> the bulk of</w:t>
      </w:r>
      <w:r w:rsidR="00AD42A3">
        <w:rPr>
          <w:rFonts w:asciiTheme="minorHAnsi" w:eastAsia="Arial" w:hAnsiTheme="minorHAnsi" w:cs="Arial"/>
          <w:sz w:val="20"/>
          <w:szCs w:val="20"/>
        </w:rPr>
        <w:t xml:space="preserve"> class time solving problems together. TBL give</w:t>
      </w:r>
      <w:r>
        <w:rPr>
          <w:rFonts w:asciiTheme="minorHAnsi" w:eastAsia="Arial" w:hAnsiTheme="minorHAnsi" w:cs="Arial"/>
          <w:sz w:val="20"/>
          <w:szCs w:val="20"/>
        </w:rPr>
        <w:t>s</w:t>
      </w:r>
      <w:r w:rsidR="00AD42A3">
        <w:rPr>
          <w:rFonts w:asciiTheme="minorHAnsi" w:eastAsia="Arial" w:hAnsiTheme="minorHAnsi" w:cs="Arial"/>
          <w:sz w:val="20"/>
          <w:szCs w:val="20"/>
        </w:rPr>
        <w:t xml:space="preserve"> you a </w:t>
      </w:r>
      <w:r>
        <w:rPr>
          <w:rFonts w:asciiTheme="minorHAnsi" w:eastAsia="Arial" w:hAnsiTheme="minorHAnsi" w:cs="Arial"/>
          <w:sz w:val="20"/>
          <w:szCs w:val="20"/>
        </w:rPr>
        <w:t xml:space="preserve">straightforward whole course </w:t>
      </w:r>
      <w:r w:rsidR="00AD42A3">
        <w:rPr>
          <w:rFonts w:asciiTheme="minorHAnsi" w:eastAsia="Arial" w:hAnsiTheme="minorHAnsi" w:cs="Arial"/>
          <w:sz w:val="20"/>
          <w:szCs w:val="20"/>
        </w:rPr>
        <w:t xml:space="preserve">framework to design and implement </w:t>
      </w:r>
      <w:r>
        <w:rPr>
          <w:rFonts w:asciiTheme="minorHAnsi" w:eastAsia="Arial" w:hAnsiTheme="minorHAnsi" w:cs="Arial"/>
          <w:sz w:val="20"/>
          <w:szCs w:val="20"/>
        </w:rPr>
        <w:t>y</w:t>
      </w:r>
      <w:r w:rsidR="00AD42A3">
        <w:rPr>
          <w:rFonts w:asciiTheme="minorHAnsi" w:eastAsia="Arial" w:hAnsiTheme="minorHAnsi" w:cs="Arial"/>
          <w:sz w:val="20"/>
          <w:szCs w:val="20"/>
        </w:rPr>
        <w:t xml:space="preserve">our </w:t>
      </w:r>
      <w:r>
        <w:rPr>
          <w:rFonts w:asciiTheme="minorHAnsi" w:eastAsia="Arial" w:hAnsiTheme="minorHAnsi" w:cs="Arial"/>
          <w:sz w:val="20"/>
          <w:szCs w:val="20"/>
        </w:rPr>
        <w:t>flipped classroom</w:t>
      </w:r>
      <w:r w:rsidR="00AD42A3">
        <w:rPr>
          <w:rFonts w:asciiTheme="minorHAnsi" w:eastAsia="Arial" w:hAnsiTheme="minorHAnsi" w:cs="Arial"/>
          <w:sz w:val="20"/>
          <w:szCs w:val="20"/>
        </w:rPr>
        <w:t>.</w:t>
      </w:r>
    </w:p>
    <w:p w14:paraId="0EA387C0" w14:textId="77777777" w:rsidR="009F04F2" w:rsidRDefault="009F04F2" w:rsidP="00152844">
      <w:pPr>
        <w:pStyle w:val="Normal1"/>
        <w:rPr>
          <w:rFonts w:asciiTheme="minorHAnsi" w:eastAsia="Arial" w:hAnsiTheme="minorHAnsi" w:cs="Arial"/>
          <w:sz w:val="20"/>
          <w:szCs w:val="20"/>
        </w:rPr>
      </w:pPr>
    </w:p>
    <w:p w14:paraId="1FE45E28" w14:textId="5CEDB823" w:rsidR="00664A70" w:rsidRDefault="00C601B7" w:rsidP="00152844">
      <w:pPr>
        <w:pStyle w:val="Normal1"/>
        <w:rPr>
          <w:rFonts w:asciiTheme="minorHAnsi" w:eastAsia="Arial" w:hAnsiTheme="minorHAnsi" w:cs="Arial"/>
          <w:sz w:val="20"/>
          <w:szCs w:val="20"/>
        </w:rPr>
      </w:pPr>
      <w:r>
        <w:rPr>
          <w:rFonts w:asciiTheme="minorHAnsi" w:eastAsia="Arial" w:hAnsiTheme="minorHAnsi" w:cs="Arial"/>
          <w:sz w:val="20"/>
          <w:szCs w:val="20"/>
        </w:rPr>
        <w:t xml:space="preserve">A </w:t>
      </w:r>
      <w:r w:rsidRPr="00152844">
        <w:rPr>
          <w:rFonts w:asciiTheme="minorHAnsi" w:eastAsia="Arial" w:hAnsiTheme="minorHAnsi" w:cs="Arial"/>
          <w:sz w:val="20"/>
          <w:szCs w:val="20"/>
        </w:rPr>
        <w:t xml:space="preserve">typical </w:t>
      </w:r>
      <w:r>
        <w:rPr>
          <w:rFonts w:asciiTheme="minorHAnsi" w:eastAsia="Arial" w:hAnsiTheme="minorHAnsi" w:cs="Arial"/>
          <w:sz w:val="20"/>
          <w:szCs w:val="20"/>
        </w:rPr>
        <w:t xml:space="preserve">TBL </w:t>
      </w:r>
      <w:r w:rsidRPr="00152844">
        <w:rPr>
          <w:rFonts w:asciiTheme="minorHAnsi" w:eastAsia="Arial" w:hAnsiTheme="minorHAnsi" w:cs="Arial"/>
          <w:sz w:val="20"/>
          <w:szCs w:val="20"/>
        </w:rPr>
        <w:t xml:space="preserve">course is divided into five to seven modules. </w:t>
      </w:r>
      <w:r>
        <w:rPr>
          <w:rFonts w:asciiTheme="minorHAnsi" w:eastAsia="Arial" w:hAnsiTheme="minorHAnsi" w:cs="Arial"/>
          <w:sz w:val="20"/>
          <w:szCs w:val="20"/>
        </w:rPr>
        <w:t>E</w:t>
      </w:r>
      <w:r w:rsidR="00235EA3" w:rsidRPr="00152844">
        <w:rPr>
          <w:rFonts w:asciiTheme="minorHAnsi" w:eastAsia="Arial" w:hAnsiTheme="minorHAnsi" w:cs="Arial"/>
          <w:sz w:val="20"/>
          <w:szCs w:val="20"/>
        </w:rPr>
        <w:t>ach module has a similar rhythm, opening with the Readiness Assurance Process that prepares the students for the activities that follow</w:t>
      </w:r>
      <w:r w:rsidR="0010737E" w:rsidRPr="00152844">
        <w:rPr>
          <w:rFonts w:asciiTheme="minorHAnsi" w:eastAsia="Arial" w:hAnsiTheme="minorHAnsi" w:cs="Arial"/>
          <w:sz w:val="20"/>
          <w:szCs w:val="20"/>
        </w:rPr>
        <w:t>,</w:t>
      </w:r>
      <w:r w:rsidR="00235EA3" w:rsidRPr="00152844">
        <w:rPr>
          <w:rFonts w:asciiTheme="minorHAnsi" w:eastAsia="Arial" w:hAnsiTheme="minorHAnsi" w:cs="Arial"/>
          <w:sz w:val="20"/>
          <w:szCs w:val="20"/>
        </w:rPr>
        <w:t xml:space="preserve"> and then </w:t>
      </w:r>
      <w:r w:rsidR="0010737E" w:rsidRPr="00152844">
        <w:rPr>
          <w:rFonts w:asciiTheme="minorHAnsi" w:eastAsia="Arial" w:hAnsiTheme="minorHAnsi" w:cs="Arial"/>
          <w:sz w:val="20"/>
          <w:szCs w:val="20"/>
        </w:rPr>
        <w:t xml:space="preserve">moving </w:t>
      </w:r>
      <w:r w:rsidR="00235EA3" w:rsidRPr="00152844">
        <w:rPr>
          <w:rFonts w:asciiTheme="minorHAnsi" w:eastAsia="Arial" w:hAnsiTheme="minorHAnsi" w:cs="Arial"/>
          <w:sz w:val="20"/>
          <w:szCs w:val="20"/>
        </w:rPr>
        <w:t>to Application Activities that often grow in complexity and length as the module progresses.</w:t>
      </w:r>
      <w:r w:rsidR="00AD42A3">
        <w:rPr>
          <w:rFonts w:asciiTheme="minorHAnsi" w:eastAsia="Arial" w:hAnsiTheme="minorHAnsi" w:cs="Arial"/>
          <w:sz w:val="20"/>
          <w:szCs w:val="20"/>
        </w:rPr>
        <w:t xml:space="preserve"> A</w:t>
      </w:r>
      <w:r w:rsidR="00E11BAB" w:rsidRPr="00152844">
        <w:rPr>
          <w:rFonts w:asciiTheme="minorHAnsi" w:eastAsia="Arial" w:hAnsiTheme="minorHAnsi" w:cs="Arial"/>
          <w:sz w:val="20"/>
          <w:szCs w:val="20"/>
        </w:rPr>
        <w:t xml:space="preserve">s the module </w:t>
      </w:r>
      <w:r w:rsidR="008F5EBB">
        <w:rPr>
          <w:rFonts w:asciiTheme="minorHAnsi" w:eastAsia="Arial" w:hAnsiTheme="minorHAnsi" w:cs="Arial"/>
          <w:sz w:val="20"/>
          <w:szCs w:val="20"/>
        </w:rPr>
        <w:t xml:space="preserve">is </w:t>
      </w:r>
      <w:r w:rsidR="00664A70">
        <w:rPr>
          <w:rFonts w:asciiTheme="minorHAnsi" w:eastAsia="Arial" w:hAnsiTheme="minorHAnsi" w:cs="Arial"/>
          <w:sz w:val="20"/>
          <w:szCs w:val="20"/>
        </w:rPr>
        <w:t>ending,</w:t>
      </w:r>
      <w:r w:rsidR="0010737E" w:rsidRPr="00152844">
        <w:rPr>
          <w:rFonts w:asciiTheme="minorHAnsi" w:eastAsia="Arial" w:hAnsiTheme="minorHAnsi" w:cs="Arial"/>
          <w:sz w:val="20"/>
          <w:szCs w:val="20"/>
        </w:rPr>
        <w:t xml:space="preserve"> </w:t>
      </w:r>
      <w:r w:rsidR="00E11BAB" w:rsidRPr="00152844">
        <w:rPr>
          <w:rFonts w:asciiTheme="minorHAnsi" w:eastAsia="Arial" w:hAnsiTheme="minorHAnsi" w:cs="Arial"/>
          <w:sz w:val="20"/>
          <w:szCs w:val="20"/>
        </w:rPr>
        <w:t xml:space="preserve">you provide some closure and reinforcement. </w:t>
      </w:r>
      <w:r w:rsidR="00D767F0" w:rsidRPr="00152844">
        <w:rPr>
          <w:rFonts w:asciiTheme="minorHAnsi" w:eastAsia="Arial" w:hAnsiTheme="minorHAnsi" w:cs="Arial"/>
          <w:sz w:val="20"/>
          <w:szCs w:val="20"/>
        </w:rPr>
        <w:t>As the next module begins,</w:t>
      </w:r>
      <w:r w:rsidR="00E11BAB" w:rsidRPr="00152844">
        <w:rPr>
          <w:rFonts w:asciiTheme="minorHAnsi" w:eastAsia="Arial" w:hAnsiTheme="minorHAnsi" w:cs="Arial"/>
          <w:sz w:val="20"/>
          <w:szCs w:val="20"/>
        </w:rPr>
        <w:t xml:space="preserve"> the familiar TBL rhythm starts to build</w:t>
      </w:r>
      <w:r w:rsidR="0042288B" w:rsidRPr="00152844">
        <w:rPr>
          <w:rFonts w:asciiTheme="minorHAnsi" w:eastAsia="Arial" w:hAnsiTheme="minorHAnsi" w:cs="Arial"/>
          <w:sz w:val="20"/>
          <w:szCs w:val="20"/>
        </w:rPr>
        <w:t>:</w:t>
      </w:r>
      <w:r w:rsidR="00E11BAB" w:rsidRPr="00152844">
        <w:rPr>
          <w:rFonts w:asciiTheme="minorHAnsi" w:eastAsia="Arial" w:hAnsiTheme="minorHAnsi" w:cs="Arial"/>
          <w:sz w:val="20"/>
          <w:szCs w:val="20"/>
        </w:rPr>
        <w:t xml:space="preserve"> </w:t>
      </w:r>
      <w:r w:rsidR="00803F71" w:rsidRPr="00152844">
        <w:rPr>
          <w:rFonts w:asciiTheme="minorHAnsi" w:eastAsia="Arial" w:hAnsiTheme="minorHAnsi" w:cs="Arial"/>
          <w:sz w:val="20"/>
          <w:szCs w:val="20"/>
        </w:rPr>
        <w:t>out-of-</w:t>
      </w:r>
      <w:r w:rsidR="00E11BAB" w:rsidRPr="00152844">
        <w:rPr>
          <w:rFonts w:asciiTheme="minorHAnsi" w:eastAsia="Arial" w:hAnsiTheme="minorHAnsi" w:cs="Arial"/>
          <w:sz w:val="20"/>
          <w:szCs w:val="20"/>
        </w:rPr>
        <w:t>class preparation by the students, the Readiness Assurance Process</w:t>
      </w:r>
      <w:r w:rsidR="006D6DCF" w:rsidRPr="00152844">
        <w:rPr>
          <w:rFonts w:asciiTheme="minorHAnsi" w:eastAsia="Arial" w:hAnsiTheme="minorHAnsi" w:cs="Arial"/>
          <w:sz w:val="20"/>
          <w:szCs w:val="20"/>
        </w:rPr>
        <w:t>,</w:t>
      </w:r>
      <w:r w:rsidR="00E11BAB" w:rsidRPr="00152844">
        <w:rPr>
          <w:rFonts w:asciiTheme="minorHAnsi" w:eastAsia="Arial" w:hAnsiTheme="minorHAnsi" w:cs="Arial"/>
          <w:sz w:val="20"/>
          <w:szCs w:val="20"/>
        </w:rPr>
        <w:t xml:space="preserve"> </w:t>
      </w:r>
      <w:r w:rsidR="00664A70">
        <w:rPr>
          <w:rFonts w:asciiTheme="minorHAnsi" w:eastAsia="Arial" w:hAnsiTheme="minorHAnsi" w:cs="Arial"/>
          <w:sz w:val="20"/>
          <w:szCs w:val="20"/>
        </w:rPr>
        <w:t xml:space="preserve">followed by </w:t>
      </w:r>
      <w:r w:rsidR="00E11BAB" w:rsidRPr="00152844">
        <w:rPr>
          <w:rFonts w:asciiTheme="minorHAnsi" w:eastAsia="Arial" w:hAnsiTheme="minorHAnsi" w:cs="Arial"/>
          <w:sz w:val="20"/>
          <w:szCs w:val="20"/>
        </w:rPr>
        <w:t xml:space="preserve">Application Activities. </w:t>
      </w:r>
    </w:p>
    <w:p w14:paraId="31D48364" w14:textId="77777777" w:rsidR="009F04F2" w:rsidRDefault="009F04F2" w:rsidP="00152844">
      <w:pPr>
        <w:pStyle w:val="Normal1"/>
        <w:rPr>
          <w:rFonts w:asciiTheme="minorHAnsi" w:eastAsia="Arial" w:hAnsiTheme="minorHAnsi" w:cs="Arial"/>
          <w:sz w:val="20"/>
          <w:szCs w:val="20"/>
        </w:rPr>
      </w:pPr>
    </w:p>
    <w:p w14:paraId="40C1574A" w14:textId="543E820E" w:rsidR="009F04F2" w:rsidRDefault="009F04F2" w:rsidP="00152844">
      <w:pPr>
        <w:pStyle w:val="Normal1"/>
        <w:rPr>
          <w:rFonts w:asciiTheme="minorHAnsi" w:eastAsia="Arial" w:hAnsiTheme="minorHAnsi" w:cs="Arial"/>
          <w:sz w:val="20"/>
          <w:szCs w:val="20"/>
        </w:rPr>
      </w:pPr>
      <w:r w:rsidRPr="00152844">
        <w:rPr>
          <w:noProof/>
          <w:sz w:val="20"/>
          <w:szCs w:val="20"/>
          <w:lang w:eastAsia="en-US"/>
        </w:rPr>
        <w:lastRenderedPageBreak/>
        <w:drawing>
          <wp:inline distT="0" distB="0" distL="0" distR="0" wp14:anchorId="7D103A8F" wp14:editId="72A37A3B">
            <wp:extent cx="5044915" cy="2242185"/>
            <wp:effectExtent l="0" t="0" r="10160" b="0"/>
            <wp:docPr id="4" name="Picture 4" descr="MAC Drive SIBLEY:Users:sibley:Desktop:Screen shot 2013-09-06 at 4.45.3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 Drive SIBLEY:Users:sibley:Desktop:Screen shot 2013-09-06 at 4.45.38 P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5469" cy="2242431"/>
                    </a:xfrm>
                    <a:prstGeom prst="rect">
                      <a:avLst/>
                    </a:prstGeom>
                    <a:noFill/>
                    <a:ln>
                      <a:noFill/>
                    </a:ln>
                  </pic:spPr>
                </pic:pic>
              </a:graphicData>
            </a:graphic>
          </wp:inline>
        </w:drawing>
      </w:r>
    </w:p>
    <w:p w14:paraId="00952CC2" w14:textId="77777777" w:rsidR="00664A70" w:rsidRDefault="00664A70" w:rsidP="00152844">
      <w:pPr>
        <w:pStyle w:val="Normal1"/>
        <w:rPr>
          <w:rFonts w:asciiTheme="minorHAnsi" w:eastAsia="Arial" w:hAnsiTheme="minorHAnsi" w:cs="Arial"/>
          <w:sz w:val="20"/>
          <w:szCs w:val="20"/>
        </w:rPr>
      </w:pPr>
    </w:p>
    <w:p w14:paraId="1FEE51F3" w14:textId="77777777" w:rsidR="00AD42A3" w:rsidRDefault="00AD42A3" w:rsidP="00152844">
      <w:pPr>
        <w:pStyle w:val="Normal1"/>
        <w:rPr>
          <w:rFonts w:asciiTheme="minorHAnsi" w:eastAsia="Arial" w:hAnsiTheme="minorHAnsi" w:cs="Arial"/>
          <w:sz w:val="20"/>
          <w:szCs w:val="20"/>
        </w:rPr>
      </w:pPr>
    </w:p>
    <w:p w14:paraId="0E2E9D1A" w14:textId="261D527E" w:rsidR="00C601B7" w:rsidRDefault="00C601B7" w:rsidP="00152844">
      <w:pPr>
        <w:pStyle w:val="Normal1"/>
        <w:rPr>
          <w:rFonts w:asciiTheme="minorHAnsi" w:eastAsia="Arial" w:hAnsiTheme="minorHAnsi" w:cs="Arial"/>
          <w:b/>
          <w:sz w:val="20"/>
          <w:szCs w:val="20"/>
          <w:u w:val="single"/>
        </w:rPr>
      </w:pPr>
      <w:r>
        <w:rPr>
          <w:rFonts w:asciiTheme="minorHAnsi" w:eastAsia="Arial" w:hAnsiTheme="minorHAnsi" w:cs="Arial"/>
          <w:b/>
          <w:sz w:val="20"/>
          <w:szCs w:val="20"/>
          <w:u w:val="single"/>
        </w:rPr>
        <w:t xml:space="preserve">Image </w:t>
      </w:r>
      <w:r w:rsidR="00995C75">
        <w:rPr>
          <w:rFonts w:asciiTheme="minorHAnsi" w:eastAsia="Arial" w:hAnsiTheme="minorHAnsi" w:cs="Arial"/>
          <w:b/>
          <w:sz w:val="20"/>
          <w:szCs w:val="20"/>
          <w:u w:val="single"/>
        </w:rPr>
        <w:t>for c</w:t>
      </w:r>
      <w:r>
        <w:rPr>
          <w:rFonts w:asciiTheme="minorHAnsi" w:eastAsia="Arial" w:hAnsiTheme="minorHAnsi" w:cs="Arial"/>
          <w:b/>
          <w:sz w:val="20"/>
          <w:szCs w:val="20"/>
          <w:u w:val="single"/>
        </w:rPr>
        <w:t>entre of last page</w:t>
      </w:r>
    </w:p>
    <w:p w14:paraId="6B1BF0A2" w14:textId="77777777" w:rsidR="00C601B7" w:rsidRDefault="00C601B7" w:rsidP="00152844">
      <w:pPr>
        <w:pStyle w:val="Normal1"/>
        <w:rPr>
          <w:rFonts w:asciiTheme="minorHAnsi" w:eastAsia="Arial" w:hAnsiTheme="minorHAnsi" w:cs="Arial"/>
          <w:b/>
          <w:sz w:val="20"/>
          <w:szCs w:val="20"/>
          <w:u w:val="single"/>
        </w:rPr>
      </w:pPr>
    </w:p>
    <w:p w14:paraId="29EB5736" w14:textId="315E0DBE" w:rsidR="00C601B7" w:rsidRPr="00C601B7" w:rsidRDefault="00C601B7" w:rsidP="00152844">
      <w:pPr>
        <w:pStyle w:val="Normal1"/>
        <w:rPr>
          <w:rFonts w:asciiTheme="minorHAnsi" w:eastAsia="Arial" w:hAnsiTheme="minorHAnsi" w:cs="Arial"/>
          <w:sz w:val="20"/>
          <w:szCs w:val="20"/>
        </w:rPr>
      </w:pPr>
      <w:r w:rsidRPr="00C601B7">
        <w:rPr>
          <w:rFonts w:asciiTheme="minorHAnsi" w:eastAsia="Arial" w:hAnsiTheme="minorHAnsi" w:cs="Arial"/>
          <w:sz w:val="20"/>
          <w:szCs w:val="20"/>
        </w:rPr>
        <w:t>Rotated 45 degrees with light dashed lines radiating out</w:t>
      </w:r>
    </w:p>
    <w:p w14:paraId="181228D9" w14:textId="77777777" w:rsidR="00C601B7" w:rsidRDefault="00C601B7" w:rsidP="00152844">
      <w:pPr>
        <w:pStyle w:val="Normal1"/>
        <w:rPr>
          <w:rFonts w:asciiTheme="minorHAnsi" w:eastAsia="Arial" w:hAnsiTheme="minorHAnsi" w:cs="Arial"/>
          <w:b/>
          <w:sz w:val="20"/>
          <w:szCs w:val="20"/>
          <w:u w:val="single"/>
        </w:rPr>
      </w:pPr>
    </w:p>
    <w:p w14:paraId="166F0ABA" w14:textId="6C7D724A" w:rsidR="00C601B7" w:rsidRPr="00C601B7" w:rsidRDefault="00C601B7" w:rsidP="00152844">
      <w:pPr>
        <w:pStyle w:val="Normal1"/>
        <w:rPr>
          <w:rFonts w:asciiTheme="minorHAnsi" w:eastAsia="Arial" w:hAnsiTheme="minorHAnsi" w:cs="Arial"/>
          <w:sz w:val="20"/>
          <w:szCs w:val="20"/>
        </w:rPr>
      </w:pPr>
      <w:r>
        <w:rPr>
          <w:rFonts w:asciiTheme="minorHAnsi" w:eastAsia="Arial" w:hAnsiTheme="minorHAnsi" w:cs="Arial"/>
          <w:noProof/>
          <w:sz w:val="20"/>
          <w:szCs w:val="20"/>
          <w:lang w:eastAsia="en-US"/>
        </w:rPr>
        <w:drawing>
          <wp:inline distT="0" distB="0" distL="0" distR="0" wp14:anchorId="23966A9C" wp14:editId="6AA5863E">
            <wp:extent cx="3403600" cy="3136900"/>
            <wp:effectExtent l="0" t="0" r="0"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10-22 at 1.38.17 PM.png"/>
                    <pic:cNvPicPr/>
                  </pic:nvPicPr>
                  <pic:blipFill>
                    <a:blip r:embed="rId10">
                      <a:extLst>
                        <a:ext uri="{28A0092B-C50C-407E-A947-70E740481C1C}">
                          <a14:useLocalDpi xmlns:a14="http://schemas.microsoft.com/office/drawing/2010/main" val="0"/>
                        </a:ext>
                      </a:extLst>
                    </a:blip>
                    <a:stretch>
                      <a:fillRect/>
                    </a:stretch>
                  </pic:blipFill>
                  <pic:spPr>
                    <a:xfrm>
                      <a:off x="0" y="0"/>
                      <a:ext cx="3403600" cy="3136900"/>
                    </a:xfrm>
                    <a:prstGeom prst="rect">
                      <a:avLst/>
                    </a:prstGeom>
                  </pic:spPr>
                </pic:pic>
              </a:graphicData>
            </a:graphic>
          </wp:inline>
        </w:drawing>
      </w:r>
    </w:p>
    <w:p w14:paraId="0BB5BD64" w14:textId="77777777" w:rsidR="00C601B7" w:rsidRDefault="00C601B7" w:rsidP="00152844">
      <w:pPr>
        <w:pStyle w:val="Normal1"/>
        <w:rPr>
          <w:rFonts w:asciiTheme="minorHAnsi" w:eastAsia="Arial" w:hAnsiTheme="minorHAnsi" w:cs="Arial"/>
          <w:b/>
          <w:sz w:val="20"/>
          <w:szCs w:val="20"/>
          <w:u w:val="single"/>
        </w:rPr>
      </w:pPr>
    </w:p>
    <w:p w14:paraId="14CA9A1E" w14:textId="2D4DA2E6" w:rsidR="00AD42A3" w:rsidRPr="00AD42A3" w:rsidRDefault="00AD42A3" w:rsidP="00152844">
      <w:pPr>
        <w:pStyle w:val="Normal1"/>
        <w:rPr>
          <w:rFonts w:asciiTheme="minorHAnsi" w:eastAsia="Arial" w:hAnsiTheme="minorHAnsi" w:cs="Arial"/>
          <w:b/>
          <w:sz w:val="20"/>
          <w:szCs w:val="20"/>
          <w:u w:val="single"/>
        </w:rPr>
      </w:pPr>
      <w:r w:rsidRPr="00AD42A3">
        <w:rPr>
          <w:rFonts w:asciiTheme="minorHAnsi" w:eastAsia="Arial" w:hAnsiTheme="minorHAnsi" w:cs="Arial"/>
          <w:b/>
          <w:sz w:val="20"/>
          <w:szCs w:val="20"/>
          <w:u w:val="single"/>
        </w:rPr>
        <w:t>Section 4.1</w:t>
      </w:r>
    </w:p>
    <w:p w14:paraId="3B872546" w14:textId="77777777" w:rsidR="00AD42A3" w:rsidRDefault="00AD42A3" w:rsidP="00152844">
      <w:pPr>
        <w:pStyle w:val="Normal1"/>
        <w:rPr>
          <w:rFonts w:asciiTheme="minorHAnsi" w:eastAsia="Arial" w:hAnsiTheme="minorHAnsi" w:cs="Arial"/>
          <w:sz w:val="20"/>
          <w:szCs w:val="20"/>
        </w:rPr>
      </w:pPr>
    </w:p>
    <w:p w14:paraId="36EFB3E9" w14:textId="77777777" w:rsidR="00AD42A3" w:rsidRPr="0004163B" w:rsidRDefault="00AD42A3" w:rsidP="00AD42A3">
      <w:pPr>
        <w:rPr>
          <w:rFonts w:eastAsia="Arial" w:cs="Arial"/>
          <w:b/>
          <w:color w:val="000000"/>
          <w:sz w:val="20"/>
          <w:szCs w:val="20"/>
        </w:rPr>
      </w:pPr>
      <w:r w:rsidRPr="00152844">
        <w:rPr>
          <w:rFonts w:eastAsia="Arial" w:cs="Arial"/>
          <w:b/>
          <w:sz w:val="20"/>
          <w:szCs w:val="20"/>
        </w:rPr>
        <w:t>Element 1: Teams must be properly formed and managed</w:t>
      </w:r>
    </w:p>
    <w:p w14:paraId="24D5B981" w14:textId="77777777" w:rsidR="00AD42A3" w:rsidRPr="00152844" w:rsidRDefault="00AD42A3" w:rsidP="00AD42A3">
      <w:pPr>
        <w:pStyle w:val="Normal1"/>
        <w:rPr>
          <w:rFonts w:asciiTheme="minorHAnsi" w:hAnsiTheme="minorHAnsi"/>
          <w:sz w:val="20"/>
          <w:szCs w:val="20"/>
        </w:rPr>
      </w:pPr>
    </w:p>
    <w:p w14:paraId="363A44C2" w14:textId="77777777" w:rsidR="00AD42A3" w:rsidRDefault="00AD42A3" w:rsidP="00AD42A3">
      <w:pPr>
        <w:pStyle w:val="Normal1"/>
        <w:rPr>
          <w:rFonts w:asciiTheme="minorHAnsi" w:eastAsia="Arial" w:hAnsiTheme="minorHAnsi" w:cs="Arial"/>
          <w:sz w:val="20"/>
          <w:szCs w:val="20"/>
        </w:rPr>
      </w:pPr>
      <w:r>
        <w:rPr>
          <w:rFonts w:asciiTheme="minorHAnsi" w:eastAsia="Arial" w:hAnsiTheme="minorHAnsi" w:cs="Arial"/>
          <w:sz w:val="20"/>
          <w:szCs w:val="20"/>
        </w:rPr>
        <w:t xml:space="preserve">The first essential element is the proper use of teams. </w:t>
      </w:r>
      <w:r w:rsidRPr="00152844">
        <w:rPr>
          <w:rFonts w:asciiTheme="minorHAnsi" w:eastAsia="Arial" w:hAnsiTheme="minorHAnsi" w:cs="Arial"/>
          <w:sz w:val="20"/>
          <w:szCs w:val="20"/>
        </w:rPr>
        <w:t xml:space="preserve">Team-Based Learning </w:t>
      </w:r>
      <w:r>
        <w:rPr>
          <w:rFonts w:asciiTheme="minorHAnsi" w:eastAsia="Arial" w:hAnsiTheme="minorHAnsi" w:cs="Arial"/>
          <w:sz w:val="20"/>
          <w:szCs w:val="20"/>
        </w:rPr>
        <w:t>is best with</w:t>
      </w:r>
      <w:r w:rsidRPr="00152844">
        <w:rPr>
          <w:rFonts w:asciiTheme="minorHAnsi" w:eastAsia="Arial" w:hAnsiTheme="minorHAnsi" w:cs="Arial"/>
          <w:sz w:val="20"/>
          <w:szCs w:val="20"/>
        </w:rPr>
        <w:t xml:space="preserve"> </w:t>
      </w:r>
      <w:r>
        <w:rPr>
          <w:rFonts w:asciiTheme="minorHAnsi" w:eastAsia="Arial" w:hAnsiTheme="minorHAnsi" w:cs="Arial"/>
          <w:sz w:val="20"/>
          <w:szCs w:val="20"/>
        </w:rPr>
        <w:t xml:space="preserve">large, </w:t>
      </w:r>
      <w:r w:rsidRPr="00152844">
        <w:rPr>
          <w:rFonts w:asciiTheme="minorHAnsi" w:eastAsia="Arial" w:hAnsiTheme="minorHAnsi" w:cs="Arial"/>
          <w:sz w:val="20"/>
          <w:szCs w:val="20"/>
        </w:rPr>
        <w:t>diverse teams. It is recommended that Team-Based Learning teams have five to seven</w:t>
      </w:r>
      <w:r>
        <w:rPr>
          <w:rFonts w:asciiTheme="minorHAnsi" w:eastAsia="Arial" w:hAnsiTheme="minorHAnsi" w:cs="Arial"/>
          <w:sz w:val="20"/>
          <w:szCs w:val="20"/>
        </w:rPr>
        <w:t xml:space="preserve"> students</w:t>
      </w:r>
      <w:r w:rsidRPr="00152844">
        <w:rPr>
          <w:rFonts w:asciiTheme="minorHAnsi" w:eastAsia="Arial" w:hAnsiTheme="minorHAnsi" w:cs="Arial"/>
          <w:sz w:val="20"/>
          <w:szCs w:val="20"/>
        </w:rPr>
        <w:t>. Many people’s fir</w:t>
      </w:r>
      <w:r>
        <w:rPr>
          <w:rFonts w:asciiTheme="minorHAnsi" w:eastAsia="Arial" w:hAnsiTheme="minorHAnsi" w:cs="Arial"/>
          <w:sz w:val="20"/>
          <w:szCs w:val="20"/>
        </w:rPr>
        <w:t xml:space="preserve">st reaction to the recommendation for teams so large </w:t>
      </w:r>
      <w:r w:rsidRPr="00152844">
        <w:rPr>
          <w:rFonts w:asciiTheme="minorHAnsi" w:eastAsia="Arial" w:hAnsiTheme="minorHAnsi" w:cs="Arial"/>
          <w:sz w:val="20"/>
          <w:szCs w:val="20"/>
        </w:rPr>
        <w:t xml:space="preserve">is disbelief – won’t larger teams let some people hide and not contribute? </w:t>
      </w:r>
    </w:p>
    <w:p w14:paraId="746C9779" w14:textId="77777777" w:rsidR="00AD42A3" w:rsidRDefault="00AD42A3" w:rsidP="00AD42A3">
      <w:pPr>
        <w:pStyle w:val="Normal1"/>
        <w:rPr>
          <w:rFonts w:asciiTheme="minorHAnsi" w:eastAsia="Arial" w:hAnsiTheme="minorHAnsi" w:cs="Arial"/>
          <w:sz w:val="20"/>
          <w:szCs w:val="20"/>
        </w:rPr>
      </w:pPr>
    </w:p>
    <w:p w14:paraId="04FBE45D" w14:textId="77777777" w:rsidR="00AD42A3" w:rsidRPr="00152844" w:rsidRDefault="00AD42A3" w:rsidP="00AD42A3">
      <w:pPr>
        <w:pStyle w:val="Normal1"/>
        <w:rPr>
          <w:rFonts w:asciiTheme="minorHAnsi" w:eastAsia="Arial" w:hAnsiTheme="minorHAnsi" w:cs="Arial"/>
          <w:sz w:val="20"/>
          <w:szCs w:val="20"/>
        </w:rPr>
      </w:pPr>
      <w:r w:rsidRPr="00152844">
        <w:rPr>
          <w:rFonts w:asciiTheme="minorHAnsi" w:eastAsia="Arial" w:hAnsiTheme="minorHAnsi" w:cs="Arial"/>
          <w:sz w:val="20"/>
          <w:szCs w:val="20"/>
        </w:rPr>
        <w:t>The</w:t>
      </w:r>
      <w:r>
        <w:rPr>
          <w:rFonts w:asciiTheme="minorHAnsi" w:eastAsia="Arial" w:hAnsiTheme="minorHAnsi" w:cs="Arial"/>
          <w:sz w:val="20"/>
          <w:szCs w:val="20"/>
        </w:rPr>
        <w:t xml:space="preserve"> accountability</w:t>
      </w:r>
      <w:r w:rsidRPr="00152844">
        <w:rPr>
          <w:rFonts w:asciiTheme="minorHAnsi" w:eastAsia="Arial" w:hAnsiTheme="minorHAnsi" w:cs="Arial"/>
          <w:sz w:val="20"/>
          <w:szCs w:val="20"/>
        </w:rPr>
        <w:t xml:space="preserve"> </w:t>
      </w:r>
      <w:proofErr w:type="gramStart"/>
      <w:r w:rsidRPr="00152844">
        <w:rPr>
          <w:rFonts w:asciiTheme="minorHAnsi" w:eastAsia="Arial" w:hAnsiTheme="minorHAnsi" w:cs="Arial"/>
          <w:sz w:val="20"/>
          <w:szCs w:val="20"/>
        </w:rPr>
        <w:t>structure</w:t>
      </w:r>
      <w:r>
        <w:rPr>
          <w:rFonts w:asciiTheme="minorHAnsi" w:eastAsia="Arial" w:hAnsiTheme="minorHAnsi" w:cs="Arial"/>
          <w:sz w:val="20"/>
          <w:szCs w:val="20"/>
        </w:rPr>
        <w:t xml:space="preserve">s </w:t>
      </w:r>
      <w:r w:rsidRPr="00152844">
        <w:rPr>
          <w:rFonts w:asciiTheme="minorHAnsi" w:eastAsia="Arial" w:hAnsiTheme="minorHAnsi" w:cs="Arial"/>
          <w:sz w:val="20"/>
          <w:szCs w:val="20"/>
        </w:rPr>
        <w:t xml:space="preserve">of TBL </w:t>
      </w:r>
      <w:r>
        <w:rPr>
          <w:rFonts w:asciiTheme="minorHAnsi" w:eastAsia="Arial" w:hAnsiTheme="minorHAnsi" w:cs="Arial"/>
          <w:sz w:val="20"/>
          <w:szCs w:val="20"/>
        </w:rPr>
        <w:t>alleviates</w:t>
      </w:r>
      <w:proofErr w:type="gramEnd"/>
      <w:r>
        <w:rPr>
          <w:rFonts w:asciiTheme="minorHAnsi" w:eastAsia="Arial" w:hAnsiTheme="minorHAnsi" w:cs="Arial"/>
          <w:sz w:val="20"/>
          <w:szCs w:val="20"/>
        </w:rPr>
        <w:t xml:space="preserve"> these problem</w:t>
      </w:r>
      <w:r w:rsidRPr="00152844">
        <w:rPr>
          <w:rFonts w:asciiTheme="minorHAnsi" w:eastAsia="Arial" w:hAnsiTheme="minorHAnsi" w:cs="Arial"/>
          <w:sz w:val="20"/>
          <w:szCs w:val="20"/>
        </w:rPr>
        <w:t xml:space="preserve">. </w:t>
      </w:r>
      <w:r>
        <w:rPr>
          <w:rFonts w:asciiTheme="minorHAnsi" w:eastAsia="Arial" w:hAnsiTheme="minorHAnsi" w:cs="Arial"/>
          <w:sz w:val="20"/>
          <w:szCs w:val="20"/>
        </w:rPr>
        <w:t>Dysfunctional teaming behaviours are controlled by</w:t>
      </w:r>
      <w:r w:rsidRPr="00152844">
        <w:rPr>
          <w:rFonts w:asciiTheme="minorHAnsi" w:eastAsia="Arial" w:hAnsiTheme="minorHAnsi" w:cs="Arial"/>
          <w:sz w:val="20"/>
          <w:szCs w:val="20"/>
        </w:rPr>
        <w:t xml:space="preserve"> accountability to the instructor for their preparation</w:t>
      </w:r>
      <w:r>
        <w:rPr>
          <w:rFonts w:asciiTheme="minorHAnsi" w:eastAsia="Arial" w:hAnsiTheme="minorHAnsi" w:cs="Arial"/>
          <w:sz w:val="20"/>
          <w:szCs w:val="20"/>
        </w:rPr>
        <w:t xml:space="preserve"> (</w:t>
      </w:r>
      <w:proofErr w:type="spellStart"/>
      <w:r>
        <w:rPr>
          <w:rFonts w:asciiTheme="minorHAnsi" w:eastAsia="Arial" w:hAnsiTheme="minorHAnsi" w:cs="Arial"/>
          <w:sz w:val="20"/>
          <w:szCs w:val="20"/>
        </w:rPr>
        <w:t>iRAT</w:t>
      </w:r>
      <w:proofErr w:type="spellEnd"/>
      <w:r>
        <w:rPr>
          <w:rFonts w:asciiTheme="minorHAnsi" w:eastAsia="Arial" w:hAnsiTheme="minorHAnsi" w:cs="Arial"/>
          <w:sz w:val="20"/>
          <w:szCs w:val="20"/>
        </w:rPr>
        <w:t>)</w:t>
      </w:r>
      <w:r w:rsidRPr="00152844">
        <w:rPr>
          <w:rFonts w:asciiTheme="minorHAnsi" w:eastAsia="Arial" w:hAnsiTheme="minorHAnsi" w:cs="Arial"/>
          <w:sz w:val="20"/>
          <w:szCs w:val="20"/>
        </w:rPr>
        <w:t xml:space="preserve">, and accountability to </w:t>
      </w:r>
      <w:r>
        <w:rPr>
          <w:rFonts w:asciiTheme="minorHAnsi" w:eastAsia="Arial" w:hAnsiTheme="minorHAnsi" w:cs="Arial"/>
          <w:sz w:val="20"/>
          <w:szCs w:val="20"/>
        </w:rPr>
        <w:t>ones</w:t>
      </w:r>
      <w:r w:rsidRPr="00152844">
        <w:rPr>
          <w:rFonts w:asciiTheme="minorHAnsi" w:eastAsia="Arial" w:hAnsiTheme="minorHAnsi" w:cs="Arial"/>
          <w:sz w:val="20"/>
          <w:szCs w:val="20"/>
        </w:rPr>
        <w:t xml:space="preserve"> teammates for the quality of their contribution to the team’s success</w:t>
      </w:r>
      <w:r>
        <w:rPr>
          <w:rFonts w:asciiTheme="minorHAnsi" w:eastAsia="Arial" w:hAnsiTheme="minorHAnsi" w:cs="Arial"/>
          <w:sz w:val="20"/>
          <w:szCs w:val="20"/>
        </w:rPr>
        <w:t xml:space="preserve"> (</w:t>
      </w:r>
      <w:proofErr w:type="spellStart"/>
      <w:r>
        <w:rPr>
          <w:rFonts w:asciiTheme="minorHAnsi" w:eastAsia="Arial" w:hAnsiTheme="minorHAnsi" w:cs="Arial"/>
          <w:sz w:val="20"/>
          <w:szCs w:val="20"/>
        </w:rPr>
        <w:t>tRAT</w:t>
      </w:r>
      <w:proofErr w:type="spellEnd"/>
      <w:r>
        <w:rPr>
          <w:rFonts w:asciiTheme="minorHAnsi" w:eastAsia="Arial" w:hAnsiTheme="minorHAnsi" w:cs="Arial"/>
          <w:sz w:val="20"/>
          <w:szCs w:val="20"/>
        </w:rPr>
        <w:t xml:space="preserve"> and Application Activities)</w:t>
      </w:r>
      <w:r w:rsidRPr="00152844">
        <w:rPr>
          <w:rFonts w:asciiTheme="minorHAnsi" w:eastAsia="Arial" w:hAnsiTheme="minorHAnsi" w:cs="Arial"/>
          <w:sz w:val="20"/>
          <w:szCs w:val="20"/>
        </w:rPr>
        <w:t xml:space="preserve">. </w:t>
      </w:r>
    </w:p>
    <w:p w14:paraId="07B7F2F1" w14:textId="77777777" w:rsidR="00AD42A3" w:rsidRDefault="00AD42A3" w:rsidP="00152844">
      <w:pPr>
        <w:pStyle w:val="Normal1"/>
        <w:rPr>
          <w:rFonts w:asciiTheme="minorHAnsi" w:eastAsia="Arial" w:hAnsiTheme="minorHAnsi" w:cs="Arial"/>
          <w:sz w:val="20"/>
          <w:szCs w:val="20"/>
        </w:rPr>
      </w:pPr>
    </w:p>
    <w:p w14:paraId="1DF70339" w14:textId="3ECDC835" w:rsidR="00AD42A3" w:rsidRPr="00AD42A3" w:rsidRDefault="00AD42A3" w:rsidP="00152844">
      <w:pPr>
        <w:pStyle w:val="Normal1"/>
        <w:rPr>
          <w:rFonts w:asciiTheme="minorHAnsi" w:eastAsia="Arial" w:hAnsiTheme="minorHAnsi" w:cs="Arial"/>
          <w:b/>
          <w:sz w:val="20"/>
          <w:szCs w:val="20"/>
          <w:u w:val="single"/>
        </w:rPr>
      </w:pPr>
      <w:r w:rsidRPr="00AD42A3">
        <w:rPr>
          <w:rFonts w:asciiTheme="minorHAnsi" w:eastAsia="Arial" w:hAnsiTheme="minorHAnsi" w:cs="Arial"/>
          <w:b/>
          <w:sz w:val="20"/>
          <w:szCs w:val="20"/>
          <w:u w:val="single"/>
        </w:rPr>
        <w:t>Section 4.2</w:t>
      </w:r>
    </w:p>
    <w:p w14:paraId="28437434" w14:textId="77777777" w:rsidR="00AD42A3" w:rsidRDefault="00AD42A3" w:rsidP="00152844">
      <w:pPr>
        <w:pStyle w:val="Normal1"/>
        <w:rPr>
          <w:rFonts w:asciiTheme="minorHAnsi" w:eastAsia="Arial" w:hAnsiTheme="minorHAnsi" w:cs="Arial"/>
          <w:sz w:val="20"/>
          <w:szCs w:val="20"/>
        </w:rPr>
      </w:pPr>
    </w:p>
    <w:p w14:paraId="79315176" w14:textId="77777777" w:rsidR="00AD42A3" w:rsidRPr="00152844" w:rsidRDefault="00AD42A3" w:rsidP="00AD42A3">
      <w:pPr>
        <w:pStyle w:val="Normal1"/>
        <w:rPr>
          <w:rFonts w:asciiTheme="minorHAnsi" w:hAnsiTheme="minorHAnsi"/>
          <w:sz w:val="20"/>
          <w:szCs w:val="20"/>
        </w:rPr>
      </w:pPr>
      <w:r w:rsidRPr="00152844">
        <w:rPr>
          <w:rFonts w:asciiTheme="minorHAnsi" w:eastAsia="Arial" w:hAnsiTheme="minorHAnsi" w:cs="Arial"/>
          <w:b/>
          <w:sz w:val="20"/>
          <w:szCs w:val="20"/>
        </w:rPr>
        <w:t>Element 2: Readiness Assurance to ensure pre-class preparation</w:t>
      </w:r>
    </w:p>
    <w:p w14:paraId="740F0DFB" w14:textId="77777777" w:rsidR="00AD42A3" w:rsidRPr="00152844" w:rsidRDefault="00AD42A3" w:rsidP="00AD42A3">
      <w:pPr>
        <w:pStyle w:val="Normal1"/>
        <w:rPr>
          <w:rFonts w:asciiTheme="minorHAnsi" w:hAnsiTheme="minorHAnsi"/>
          <w:sz w:val="20"/>
          <w:szCs w:val="20"/>
        </w:rPr>
      </w:pPr>
    </w:p>
    <w:p w14:paraId="0098489A" w14:textId="77777777" w:rsidR="00AD42A3" w:rsidRPr="00152844" w:rsidRDefault="00AD42A3" w:rsidP="00AD42A3">
      <w:pPr>
        <w:pStyle w:val="Normal1"/>
        <w:rPr>
          <w:rFonts w:asciiTheme="minorHAnsi" w:eastAsia="Arial" w:hAnsiTheme="minorHAnsi" w:cs="Arial"/>
          <w:sz w:val="20"/>
          <w:szCs w:val="20"/>
        </w:rPr>
      </w:pPr>
      <w:r w:rsidRPr="00152844">
        <w:rPr>
          <w:rFonts w:asciiTheme="minorHAnsi" w:eastAsia="Arial" w:hAnsiTheme="minorHAnsi" w:cs="Arial"/>
          <w:sz w:val="20"/>
          <w:szCs w:val="20"/>
        </w:rPr>
        <w:t xml:space="preserve">The second essential element is </w:t>
      </w:r>
      <w:r>
        <w:rPr>
          <w:rFonts w:asciiTheme="minorHAnsi" w:eastAsia="Arial" w:hAnsiTheme="minorHAnsi" w:cs="Arial"/>
          <w:sz w:val="20"/>
          <w:szCs w:val="20"/>
        </w:rPr>
        <w:t xml:space="preserve">about </w:t>
      </w:r>
      <w:r w:rsidRPr="00152844">
        <w:rPr>
          <w:rFonts w:asciiTheme="minorHAnsi" w:eastAsia="Arial" w:hAnsiTheme="minorHAnsi" w:cs="Arial"/>
          <w:sz w:val="20"/>
          <w:szCs w:val="20"/>
        </w:rPr>
        <w:t xml:space="preserve">getting students prepared </w:t>
      </w:r>
      <w:r>
        <w:rPr>
          <w:rFonts w:asciiTheme="minorHAnsi" w:eastAsia="Arial" w:hAnsiTheme="minorHAnsi" w:cs="Arial"/>
          <w:sz w:val="20"/>
          <w:szCs w:val="20"/>
        </w:rPr>
        <w:t xml:space="preserve">using </w:t>
      </w:r>
      <w:r w:rsidRPr="00152844">
        <w:rPr>
          <w:rFonts w:asciiTheme="minorHAnsi" w:eastAsia="Arial" w:hAnsiTheme="minorHAnsi" w:cs="Arial"/>
          <w:sz w:val="20"/>
          <w:szCs w:val="20"/>
        </w:rPr>
        <w:t>the Readiness Assurance Process (RAP). The magic of the RAP is that it actually builds on initial student preparation and turns it into genuine student readiness for the learning activities that fo</w:t>
      </w:r>
      <w:r>
        <w:rPr>
          <w:rFonts w:asciiTheme="minorHAnsi" w:eastAsia="Arial" w:hAnsiTheme="minorHAnsi" w:cs="Arial"/>
          <w:sz w:val="20"/>
          <w:szCs w:val="20"/>
        </w:rPr>
        <w:t>llow</w:t>
      </w:r>
      <w:r w:rsidRPr="00152844">
        <w:rPr>
          <w:rFonts w:asciiTheme="minorHAnsi" w:eastAsia="Arial" w:hAnsiTheme="minorHAnsi" w:cs="Arial"/>
          <w:sz w:val="20"/>
          <w:szCs w:val="20"/>
        </w:rPr>
        <w:t xml:space="preserve">. </w:t>
      </w:r>
    </w:p>
    <w:p w14:paraId="6D25FD81" w14:textId="77777777" w:rsidR="00AD42A3" w:rsidRPr="00152844" w:rsidRDefault="00AD42A3" w:rsidP="00AD42A3">
      <w:pPr>
        <w:pStyle w:val="Normal1"/>
        <w:rPr>
          <w:rFonts w:asciiTheme="minorHAnsi" w:hAnsiTheme="minorHAnsi"/>
          <w:sz w:val="20"/>
          <w:szCs w:val="20"/>
        </w:rPr>
      </w:pPr>
    </w:p>
    <w:p w14:paraId="657B3B98" w14:textId="77777777" w:rsidR="00AD42A3" w:rsidRDefault="00AD42A3" w:rsidP="00AD42A3">
      <w:pPr>
        <w:pStyle w:val="Normal1"/>
        <w:rPr>
          <w:rFonts w:asciiTheme="minorHAnsi" w:eastAsia="Arial" w:hAnsiTheme="minorHAnsi" w:cs="Arial"/>
          <w:sz w:val="20"/>
          <w:szCs w:val="20"/>
        </w:rPr>
      </w:pPr>
      <w:r>
        <w:rPr>
          <w:rFonts w:asciiTheme="minorHAnsi" w:eastAsia="Arial" w:hAnsiTheme="minorHAnsi" w:cs="Arial"/>
          <w:sz w:val="20"/>
          <w:szCs w:val="20"/>
        </w:rPr>
        <w:t>S</w:t>
      </w:r>
      <w:r w:rsidRPr="00152844">
        <w:rPr>
          <w:rFonts w:asciiTheme="minorHAnsi" w:eastAsia="Arial" w:hAnsiTheme="minorHAnsi" w:cs="Arial"/>
          <w:sz w:val="20"/>
          <w:szCs w:val="20"/>
        </w:rPr>
        <w:t xml:space="preserve">tudents come to the first class of each module having completed the assigned preparatory materials. They are then given a multiple-choice test based on the preparatory materials. They first complete the test individually (known as the </w:t>
      </w:r>
      <w:proofErr w:type="spellStart"/>
      <w:r w:rsidRPr="00152844">
        <w:rPr>
          <w:rFonts w:asciiTheme="minorHAnsi" w:eastAsia="Arial" w:hAnsiTheme="minorHAnsi" w:cs="Arial"/>
          <w:sz w:val="20"/>
          <w:szCs w:val="20"/>
        </w:rPr>
        <w:t>iRAT</w:t>
      </w:r>
      <w:proofErr w:type="spellEnd"/>
      <w:r w:rsidRPr="00152844">
        <w:rPr>
          <w:rFonts w:asciiTheme="minorHAnsi" w:eastAsia="Arial" w:hAnsiTheme="minorHAnsi" w:cs="Arial"/>
          <w:sz w:val="20"/>
          <w:szCs w:val="20"/>
        </w:rPr>
        <w:t xml:space="preserve"> or Individual Readiness Assurance Test) and then retake the same test in their teams (</w:t>
      </w:r>
      <w:proofErr w:type="spellStart"/>
      <w:r w:rsidRPr="00152844">
        <w:rPr>
          <w:rFonts w:asciiTheme="minorHAnsi" w:eastAsia="Arial" w:hAnsiTheme="minorHAnsi" w:cs="Arial"/>
          <w:sz w:val="20"/>
          <w:szCs w:val="20"/>
        </w:rPr>
        <w:t>tRAT</w:t>
      </w:r>
      <w:proofErr w:type="spellEnd"/>
      <w:r w:rsidRPr="00152844">
        <w:rPr>
          <w:rFonts w:asciiTheme="minorHAnsi" w:eastAsia="Arial" w:hAnsiTheme="minorHAnsi" w:cs="Arial"/>
          <w:sz w:val="20"/>
          <w:szCs w:val="20"/>
        </w:rPr>
        <w:t xml:space="preserve"> or Team Readiness Assurance Test). Following the team test, </w:t>
      </w:r>
      <w:r>
        <w:rPr>
          <w:rFonts w:asciiTheme="minorHAnsi" w:eastAsia="Arial" w:hAnsiTheme="minorHAnsi" w:cs="Arial"/>
          <w:sz w:val="20"/>
          <w:szCs w:val="20"/>
        </w:rPr>
        <w:t xml:space="preserve">teams are encouraged to appeal </w:t>
      </w:r>
      <w:r w:rsidRPr="00152844">
        <w:rPr>
          <w:rFonts w:asciiTheme="minorHAnsi" w:eastAsia="Arial" w:hAnsiTheme="minorHAnsi" w:cs="Arial"/>
          <w:sz w:val="20"/>
          <w:szCs w:val="20"/>
        </w:rPr>
        <w:t>any questions that they disagree with</w:t>
      </w:r>
      <w:r>
        <w:rPr>
          <w:rFonts w:asciiTheme="minorHAnsi" w:eastAsia="Arial" w:hAnsiTheme="minorHAnsi" w:cs="Arial"/>
          <w:sz w:val="20"/>
          <w:szCs w:val="20"/>
        </w:rPr>
        <w:t xml:space="preserve">. These appeals can be </w:t>
      </w:r>
      <w:r w:rsidRPr="00152844">
        <w:rPr>
          <w:rFonts w:asciiTheme="minorHAnsi" w:eastAsia="Arial" w:hAnsiTheme="minorHAnsi" w:cs="Arial"/>
          <w:sz w:val="20"/>
          <w:szCs w:val="20"/>
        </w:rPr>
        <w:t xml:space="preserve">based on ambiguity in the reading or the </w:t>
      </w:r>
      <w:r>
        <w:rPr>
          <w:rFonts w:asciiTheme="minorHAnsi" w:eastAsia="Arial" w:hAnsiTheme="minorHAnsi" w:cs="Arial"/>
          <w:sz w:val="20"/>
          <w:szCs w:val="20"/>
        </w:rPr>
        <w:t>questions</w:t>
      </w:r>
      <w:r w:rsidRPr="00152844">
        <w:rPr>
          <w:rFonts w:asciiTheme="minorHAnsi" w:eastAsia="Arial" w:hAnsiTheme="minorHAnsi" w:cs="Arial"/>
          <w:sz w:val="20"/>
          <w:szCs w:val="20"/>
        </w:rPr>
        <w:t xml:space="preserve">. To close out the </w:t>
      </w:r>
      <w:r>
        <w:rPr>
          <w:rFonts w:asciiTheme="minorHAnsi" w:eastAsia="Arial" w:hAnsiTheme="minorHAnsi" w:cs="Arial"/>
          <w:sz w:val="20"/>
          <w:szCs w:val="20"/>
        </w:rPr>
        <w:t>RAP</w:t>
      </w:r>
      <w:r w:rsidRPr="00152844">
        <w:rPr>
          <w:rFonts w:asciiTheme="minorHAnsi" w:eastAsia="Arial" w:hAnsiTheme="minorHAnsi" w:cs="Arial"/>
          <w:sz w:val="20"/>
          <w:szCs w:val="20"/>
        </w:rPr>
        <w:t xml:space="preserve">, the instructor provides a short mini-lecture or clarification on any specific topics the students still are having difficulty with. </w:t>
      </w:r>
    </w:p>
    <w:p w14:paraId="41476DF5" w14:textId="77777777" w:rsidR="00AD42A3" w:rsidRDefault="00AD42A3" w:rsidP="00AD42A3">
      <w:pPr>
        <w:pStyle w:val="Normal1"/>
        <w:rPr>
          <w:rFonts w:asciiTheme="minorHAnsi" w:eastAsia="Arial" w:hAnsiTheme="minorHAnsi" w:cs="Arial"/>
          <w:sz w:val="20"/>
          <w:szCs w:val="20"/>
        </w:rPr>
      </w:pPr>
    </w:p>
    <w:p w14:paraId="6C521B3B" w14:textId="7BC136DC" w:rsidR="00AD42A3" w:rsidRPr="00AD42A3" w:rsidRDefault="00AD42A3" w:rsidP="00AD42A3">
      <w:pPr>
        <w:pStyle w:val="Normal1"/>
        <w:rPr>
          <w:rFonts w:asciiTheme="minorHAnsi" w:eastAsia="Arial" w:hAnsiTheme="minorHAnsi" w:cs="Arial"/>
          <w:b/>
          <w:sz w:val="20"/>
          <w:szCs w:val="20"/>
          <w:u w:val="single"/>
        </w:rPr>
      </w:pPr>
      <w:r w:rsidRPr="00AD42A3">
        <w:rPr>
          <w:rFonts w:asciiTheme="minorHAnsi" w:eastAsia="Arial" w:hAnsiTheme="minorHAnsi" w:cs="Arial"/>
          <w:b/>
          <w:sz w:val="20"/>
          <w:szCs w:val="20"/>
          <w:u w:val="single"/>
        </w:rPr>
        <w:t>Section 4.3</w:t>
      </w:r>
    </w:p>
    <w:p w14:paraId="24EB8E5C" w14:textId="77777777" w:rsidR="00AD42A3" w:rsidRDefault="00AD42A3" w:rsidP="00AD42A3">
      <w:pPr>
        <w:pStyle w:val="Normal1"/>
        <w:rPr>
          <w:rFonts w:asciiTheme="minorHAnsi" w:eastAsia="Arial" w:hAnsiTheme="minorHAnsi" w:cs="Arial"/>
          <w:sz w:val="20"/>
          <w:szCs w:val="20"/>
        </w:rPr>
      </w:pPr>
    </w:p>
    <w:p w14:paraId="6700BD20" w14:textId="77777777" w:rsidR="00AD42A3" w:rsidRPr="00152844" w:rsidRDefault="00AD42A3" w:rsidP="00AD42A3">
      <w:pPr>
        <w:pStyle w:val="Normal1"/>
        <w:rPr>
          <w:rFonts w:asciiTheme="minorHAnsi" w:hAnsiTheme="minorHAnsi"/>
          <w:sz w:val="20"/>
          <w:szCs w:val="20"/>
        </w:rPr>
      </w:pPr>
    </w:p>
    <w:p w14:paraId="22646B2A" w14:textId="77777777" w:rsidR="00AD42A3" w:rsidRPr="00E3254E" w:rsidRDefault="00AD42A3" w:rsidP="00AD42A3">
      <w:pPr>
        <w:rPr>
          <w:rFonts w:eastAsia="Arial" w:cs="Arial"/>
          <w:b/>
          <w:color w:val="000000"/>
          <w:sz w:val="20"/>
          <w:szCs w:val="20"/>
        </w:rPr>
      </w:pPr>
      <w:r w:rsidRPr="00152844">
        <w:rPr>
          <w:rFonts w:eastAsia="Arial" w:cs="Arial"/>
          <w:b/>
          <w:sz w:val="20"/>
          <w:szCs w:val="20"/>
        </w:rPr>
        <w:t>Element 3: Learning how to apply course concepts</w:t>
      </w:r>
    </w:p>
    <w:p w14:paraId="016FEB60" w14:textId="77777777" w:rsidR="00AD42A3" w:rsidRPr="00152844" w:rsidRDefault="00AD42A3" w:rsidP="00AD42A3">
      <w:pPr>
        <w:pStyle w:val="Normal1"/>
        <w:rPr>
          <w:rFonts w:asciiTheme="minorHAnsi" w:hAnsiTheme="minorHAnsi"/>
          <w:sz w:val="20"/>
          <w:szCs w:val="20"/>
        </w:rPr>
      </w:pPr>
    </w:p>
    <w:p w14:paraId="3DA56F6F" w14:textId="77777777" w:rsidR="00AD42A3" w:rsidRPr="00152844" w:rsidRDefault="00AD42A3" w:rsidP="00AD42A3">
      <w:pPr>
        <w:pStyle w:val="Normal1"/>
        <w:rPr>
          <w:rFonts w:asciiTheme="minorHAnsi" w:eastAsia="Arial" w:hAnsiTheme="minorHAnsi" w:cs="Arial"/>
          <w:sz w:val="20"/>
          <w:szCs w:val="20"/>
        </w:rPr>
      </w:pPr>
    </w:p>
    <w:p w14:paraId="0EB0B997" w14:textId="77777777" w:rsidR="00AD42A3" w:rsidRPr="00152844" w:rsidRDefault="00AD42A3" w:rsidP="00AD42A3">
      <w:pPr>
        <w:pStyle w:val="Normal1"/>
        <w:rPr>
          <w:rFonts w:asciiTheme="minorHAnsi" w:eastAsia="Arial" w:hAnsiTheme="minorHAnsi" w:cs="Arial"/>
          <w:sz w:val="20"/>
          <w:szCs w:val="20"/>
        </w:rPr>
      </w:pPr>
      <w:r>
        <w:rPr>
          <w:rFonts w:asciiTheme="minorHAnsi" w:eastAsia="Arial" w:hAnsiTheme="minorHAnsi" w:cs="Arial"/>
          <w:sz w:val="20"/>
          <w:szCs w:val="20"/>
        </w:rPr>
        <w:t>The third essential element of TBL is helping student learn how to use course concepts to solve problems. The</w:t>
      </w:r>
      <w:r w:rsidRPr="00152844">
        <w:rPr>
          <w:rFonts w:asciiTheme="minorHAnsi" w:eastAsia="Arial" w:hAnsiTheme="minorHAnsi" w:cs="Arial"/>
          <w:sz w:val="20"/>
          <w:szCs w:val="20"/>
        </w:rPr>
        <w:t xml:space="preserve"> structured </w:t>
      </w:r>
      <w:r>
        <w:rPr>
          <w:rFonts w:asciiTheme="minorHAnsi" w:eastAsia="Arial" w:hAnsiTheme="minorHAnsi" w:cs="Arial"/>
          <w:sz w:val="20"/>
          <w:szCs w:val="20"/>
        </w:rPr>
        <w:t xml:space="preserve">4 S </w:t>
      </w:r>
      <w:r w:rsidRPr="00152844">
        <w:rPr>
          <w:rFonts w:asciiTheme="minorHAnsi" w:eastAsia="Arial" w:hAnsiTheme="minorHAnsi" w:cs="Arial"/>
          <w:sz w:val="20"/>
          <w:szCs w:val="20"/>
        </w:rPr>
        <w:t xml:space="preserve">problem-solving </w:t>
      </w:r>
      <w:proofErr w:type="gramStart"/>
      <w:r w:rsidRPr="00152844">
        <w:rPr>
          <w:rFonts w:asciiTheme="minorHAnsi" w:eastAsia="Arial" w:hAnsiTheme="minorHAnsi" w:cs="Arial"/>
          <w:sz w:val="20"/>
          <w:szCs w:val="20"/>
        </w:rPr>
        <w:t>model</w:t>
      </w:r>
      <w:proofErr w:type="gramEnd"/>
      <w:r w:rsidRPr="00152844">
        <w:rPr>
          <w:rFonts w:asciiTheme="minorHAnsi" w:eastAsia="Arial" w:hAnsiTheme="minorHAnsi" w:cs="Arial"/>
          <w:sz w:val="20"/>
          <w:szCs w:val="20"/>
        </w:rPr>
        <w:t xml:space="preserve"> creates classroom events that require students to make complex decisions and that provide them with </w:t>
      </w:r>
      <w:r>
        <w:rPr>
          <w:rFonts w:asciiTheme="minorHAnsi" w:eastAsia="Arial" w:hAnsiTheme="minorHAnsi" w:cs="Arial"/>
          <w:sz w:val="20"/>
          <w:szCs w:val="20"/>
        </w:rPr>
        <w:t xml:space="preserve">rich, immediate and </w:t>
      </w:r>
      <w:r w:rsidRPr="00152844">
        <w:rPr>
          <w:rFonts w:asciiTheme="minorHAnsi" w:eastAsia="Arial" w:hAnsiTheme="minorHAnsi" w:cs="Arial"/>
          <w:sz w:val="20"/>
          <w:szCs w:val="20"/>
        </w:rPr>
        <w:t>specific feedback on t</w:t>
      </w:r>
      <w:r>
        <w:rPr>
          <w:rFonts w:asciiTheme="minorHAnsi" w:eastAsia="Arial" w:hAnsiTheme="minorHAnsi" w:cs="Arial"/>
          <w:sz w:val="20"/>
          <w:szCs w:val="20"/>
        </w:rPr>
        <w:t xml:space="preserve">he quality of their </w:t>
      </w:r>
      <w:r w:rsidRPr="00152844">
        <w:rPr>
          <w:rFonts w:asciiTheme="minorHAnsi" w:eastAsia="Arial" w:hAnsiTheme="minorHAnsi" w:cs="Arial"/>
          <w:sz w:val="20"/>
          <w:szCs w:val="20"/>
        </w:rPr>
        <w:t xml:space="preserve">decision. The give-and-take conversation that follows after teams publically report their decisions is a powerful tool to help students develop a deep understanding of the course material. </w:t>
      </w:r>
    </w:p>
    <w:p w14:paraId="2CCC80A4" w14:textId="77777777" w:rsidR="00AD42A3" w:rsidRPr="00152844" w:rsidRDefault="00AD42A3" w:rsidP="00AD42A3">
      <w:pPr>
        <w:pStyle w:val="Normal1"/>
        <w:rPr>
          <w:rFonts w:asciiTheme="minorHAnsi" w:eastAsia="Arial" w:hAnsiTheme="minorHAnsi" w:cs="Arial"/>
          <w:sz w:val="20"/>
          <w:szCs w:val="20"/>
        </w:rPr>
      </w:pPr>
    </w:p>
    <w:p w14:paraId="3C6FE28E" w14:textId="77777777" w:rsidR="00AD42A3" w:rsidRDefault="00AD42A3" w:rsidP="00AD42A3">
      <w:pPr>
        <w:pStyle w:val="Normal1"/>
        <w:rPr>
          <w:rFonts w:asciiTheme="minorHAnsi" w:eastAsia="Arial" w:hAnsiTheme="minorHAnsi" w:cs="Arial"/>
          <w:sz w:val="20"/>
          <w:szCs w:val="20"/>
        </w:rPr>
      </w:pPr>
      <w:r w:rsidRPr="00152844">
        <w:rPr>
          <w:rFonts w:asciiTheme="minorHAnsi" w:eastAsia="Arial" w:hAnsiTheme="minorHAnsi" w:cs="Arial"/>
          <w:sz w:val="20"/>
          <w:szCs w:val="20"/>
        </w:rPr>
        <w:t>The team-reporting discussion is the students’ opportunity to scrutinize the decision of other teams, and at the same time,</w:t>
      </w:r>
      <w:r>
        <w:rPr>
          <w:rFonts w:asciiTheme="minorHAnsi" w:eastAsia="Arial" w:hAnsiTheme="minorHAnsi" w:cs="Arial"/>
          <w:sz w:val="20"/>
          <w:szCs w:val="20"/>
        </w:rPr>
        <w:t xml:space="preserve"> defend their own decision</w:t>
      </w:r>
      <w:r w:rsidRPr="00152844">
        <w:rPr>
          <w:rFonts w:asciiTheme="minorHAnsi" w:eastAsia="Arial" w:hAnsiTheme="minorHAnsi" w:cs="Arial"/>
          <w:sz w:val="20"/>
          <w:szCs w:val="20"/>
        </w:rPr>
        <w:t xml:space="preserve">. </w:t>
      </w:r>
      <w:r>
        <w:rPr>
          <w:rFonts w:asciiTheme="minorHAnsi" w:eastAsia="Arial" w:hAnsiTheme="minorHAnsi" w:cs="Arial"/>
          <w:sz w:val="20"/>
          <w:szCs w:val="20"/>
        </w:rPr>
        <w:t xml:space="preserve">The </w:t>
      </w:r>
      <w:r w:rsidRPr="00152844">
        <w:rPr>
          <w:rFonts w:asciiTheme="minorHAnsi" w:eastAsia="Arial" w:hAnsiTheme="minorHAnsi" w:cs="Arial"/>
          <w:sz w:val="20"/>
          <w:szCs w:val="20"/>
        </w:rPr>
        <w:t xml:space="preserve">comparability of </w:t>
      </w:r>
      <w:r>
        <w:rPr>
          <w:rFonts w:asciiTheme="minorHAnsi" w:eastAsia="Arial" w:hAnsiTheme="minorHAnsi" w:cs="Arial"/>
          <w:sz w:val="20"/>
          <w:szCs w:val="20"/>
        </w:rPr>
        <w:t xml:space="preserve">each teams decision facilitated by the simple reporting </w:t>
      </w:r>
      <w:r w:rsidRPr="00152844">
        <w:rPr>
          <w:rFonts w:asciiTheme="minorHAnsi" w:eastAsia="Arial" w:hAnsiTheme="minorHAnsi" w:cs="Arial"/>
          <w:sz w:val="20"/>
          <w:szCs w:val="20"/>
        </w:rPr>
        <w:t xml:space="preserve">drives </w:t>
      </w:r>
      <w:r>
        <w:rPr>
          <w:rFonts w:asciiTheme="minorHAnsi" w:eastAsia="Arial" w:hAnsiTheme="minorHAnsi" w:cs="Arial"/>
          <w:sz w:val="20"/>
          <w:szCs w:val="20"/>
        </w:rPr>
        <w:t xml:space="preserve">the </w:t>
      </w:r>
      <w:r w:rsidRPr="00152844">
        <w:rPr>
          <w:rFonts w:asciiTheme="minorHAnsi" w:eastAsia="Arial" w:hAnsiTheme="minorHAnsi" w:cs="Arial"/>
          <w:sz w:val="20"/>
          <w:szCs w:val="20"/>
        </w:rPr>
        <w:t xml:space="preserve">rich </w:t>
      </w:r>
      <w:r>
        <w:rPr>
          <w:rFonts w:asciiTheme="minorHAnsi" w:eastAsia="Arial" w:hAnsiTheme="minorHAnsi" w:cs="Arial"/>
          <w:sz w:val="20"/>
          <w:szCs w:val="20"/>
        </w:rPr>
        <w:t xml:space="preserve">reporting </w:t>
      </w:r>
      <w:r w:rsidRPr="00152844">
        <w:rPr>
          <w:rFonts w:asciiTheme="minorHAnsi" w:eastAsia="Arial" w:hAnsiTheme="minorHAnsi" w:cs="Arial"/>
          <w:sz w:val="20"/>
          <w:szCs w:val="20"/>
        </w:rPr>
        <w:t>discussions.</w:t>
      </w:r>
    </w:p>
    <w:p w14:paraId="285715D0" w14:textId="7127D989" w:rsidR="00AD42A3" w:rsidRDefault="00AD42A3" w:rsidP="00AD42A3">
      <w:pPr>
        <w:pStyle w:val="Normal1"/>
        <w:rPr>
          <w:rFonts w:asciiTheme="minorHAnsi" w:eastAsia="Arial" w:hAnsiTheme="minorHAnsi" w:cs="Arial"/>
          <w:sz w:val="20"/>
          <w:szCs w:val="20"/>
        </w:rPr>
      </w:pPr>
    </w:p>
    <w:p w14:paraId="20D14BE4" w14:textId="77777777" w:rsidR="00AD42A3" w:rsidRDefault="00AD42A3" w:rsidP="00AD42A3">
      <w:pPr>
        <w:pStyle w:val="Normal1"/>
        <w:rPr>
          <w:rFonts w:asciiTheme="minorHAnsi" w:eastAsia="Arial" w:hAnsiTheme="minorHAnsi" w:cs="Arial"/>
          <w:sz w:val="20"/>
          <w:szCs w:val="20"/>
        </w:rPr>
      </w:pPr>
    </w:p>
    <w:p w14:paraId="0153EF73" w14:textId="77777777" w:rsidR="00AD42A3" w:rsidRPr="00AD42A3" w:rsidRDefault="00AD42A3" w:rsidP="00AD42A3">
      <w:pPr>
        <w:pStyle w:val="Normal1"/>
        <w:rPr>
          <w:rFonts w:asciiTheme="minorHAnsi" w:eastAsia="Arial" w:hAnsiTheme="minorHAnsi" w:cs="Arial"/>
          <w:b/>
          <w:sz w:val="20"/>
          <w:szCs w:val="20"/>
          <w:u w:val="single"/>
        </w:rPr>
      </w:pPr>
      <w:r w:rsidRPr="00AD42A3">
        <w:rPr>
          <w:rFonts w:asciiTheme="minorHAnsi" w:eastAsia="Arial" w:hAnsiTheme="minorHAnsi" w:cs="Arial"/>
          <w:b/>
          <w:sz w:val="20"/>
          <w:szCs w:val="20"/>
          <w:u w:val="single"/>
        </w:rPr>
        <w:t>Section 4.4</w:t>
      </w:r>
    </w:p>
    <w:p w14:paraId="3AE97C5B" w14:textId="77777777" w:rsidR="00AD42A3" w:rsidRDefault="00AD42A3" w:rsidP="00AD42A3">
      <w:pPr>
        <w:pStyle w:val="Normal1"/>
        <w:rPr>
          <w:rFonts w:asciiTheme="minorHAnsi" w:eastAsia="Arial" w:hAnsiTheme="minorHAnsi" w:cs="Arial"/>
          <w:b/>
          <w:sz w:val="20"/>
          <w:szCs w:val="20"/>
        </w:rPr>
      </w:pPr>
    </w:p>
    <w:p w14:paraId="2FEDF22E" w14:textId="0C15C9C0" w:rsidR="00AD42A3" w:rsidRPr="00152844" w:rsidRDefault="00AD42A3" w:rsidP="00AD42A3">
      <w:pPr>
        <w:pStyle w:val="Normal1"/>
        <w:rPr>
          <w:rFonts w:asciiTheme="minorHAnsi" w:hAnsiTheme="minorHAnsi"/>
          <w:sz w:val="20"/>
          <w:szCs w:val="20"/>
        </w:rPr>
      </w:pPr>
      <w:r w:rsidRPr="00152844">
        <w:rPr>
          <w:rFonts w:asciiTheme="minorHAnsi" w:eastAsia="Arial" w:hAnsiTheme="minorHAnsi" w:cs="Arial"/>
          <w:b/>
          <w:sz w:val="20"/>
          <w:szCs w:val="20"/>
        </w:rPr>
        <w:t>Element 4: The Importance of Accountability</w:t>
      </w:r>
    </w:p>
    <w:p w14:paraId="5670901F" w14:textId="77777777" w:rsidR="00AD42A3" w:rsidRPr="00152844" w:rsidRDefault="00AD42A3" w:rsidP="00AD42A3">
      <w:pPr>
        <w:pStyle w:val="Normal1"/>
        <w:rPr>
          <w:rFonts w:asciiTheme="minorHAnsi" w:hAnsiTheme="minorHAnsi"/>
          <w:sz w:val="20"/>
          <w:szCs w:val="20"/>
        </w:rPr>
      </w:pPr>
    </w:p>
    <w:p w14:paraId="3755E50E" w14:textId="77777777" w:rsidR="00AD42A3" w:rsidRDefault="00AD42A3" w:rsidP="00AD42A3">
      <w:pPr>
        <w:pStyle w:val="Normal1"/>
        <w:rPr>
          <w:rFonts w:asciiTheme="minorHAnsi" w:eastAsia="Arial" w:hAnsiTheme="minorHAnsi" w:cs="Arial"/>
          <w:sz w:val="20"/>
          <w:szCs w:val="20"/>
        </w:rPr>
      </w:pPr>
      <w:r w:rsidRPr="00152844">
        <w:rPr>
          <w:rFonts w:asciiTheme="minorHAnsi" w:eastAsia="Arial" w:hAnsiTheme="minorHAnsi" w:cs="Arial"/>
          <w:sz w:val="20"/>
          <w:szCs w:val="20"/>
        </w:rPr>
        <w:t>The final essential element is accountability. There are multiple levels of accountability in a TBL course. There is individual accountability to the instructor from the individual Readiness Assurance Test but what is truly motivating is accountability to one's teammates, and a formal peer evaluation process is the key. We can try to motivate our students through extrinsic motivators such as grades, but intrinsic motivation activated by accountability to peers is even more powerful and effective, and is often reflected in student feedback like “I didn’t want to let my teammates down”.</w:t>
      </w:r>
    </w:p>
    <w:p w14:paraId="75412439" w14:textId="77777777" w:rsidR="00AD42A3" w:rsidRDefault="00AD42A3" w:rsidP="00AD42A3">
      <w:pPr>
        <w:pStyle w:val="Normal1"/>
        <w:rPr>
          <w:rFonts w:asciiTheme="minorHAnsi" w:eastAsia="Arial" w:hAnsiTheme="minorHAnsi" w:cs="Arial"/>
          <w:sz w:val="20"/>
          <w:szCs w:val="20"/>
        </w:rPr>
      </w:pPr>
    </w:p>
    <w:p w14:paraId="5F178C40" w14:textId="77777777" w:rsidR="00AD42A3" w:rsidRPr="00FC1DE1" w:rsidRDefault="00AD42A3" w:rsidP="00AD42A3">
      <w:pPr>
        <w:pStyle w:val="Normal1"/>
        <w:rPr>
          <w:rFonts w:eastAsia="Arial" w:cs="Arial"/>
          <w:sz w:val="20"/>
          <w:szCs w:val="20"/>
        </w:rPr>
      </w:pPr>
      <w:r>
        <w:rPr>
          <w:rFonts w:asciiTheme="minorHAnsi" w:eastAsia="Arial" w:hAnsiTheme="minorHAnsi" w:cs="Arial"/>
          <w:sz w:val="20"/>
          <w:szCs w:val="20"/>
        </w:rPr>
        <w:t xml:space="preserve">Peer evaluation is an important piece of this accountability. </w:t>
      </w:r>
      <w:r w:rsidRPr="00152844">
        <w:rPr>
          <w:rFonts w:asciiTheme="minorHAnsi" w:eastAsia="Arial" w:hAnsiTheme="minorHAnsi" w:cs="Arial"/>
          <w:sz w:val="20"/>
          <w:szCs w:val="20"/>
        </w:rPr>
        <w:t>Peer evaluation give</w:t>
      </w:r>
      <w:r>
        <w:rPr>
          <w:rFonts w:asciiTheme="minorHAnsi" w:eastAsia="Arial" w:hAnsiTheme="minorHAnsi" w:cs="Arial"/>
          <w:sz w:val="20"/>
          <w:szCs w:val="20"/>
        </w:rPr>
        <w:t>s</w:t>
      </w:r>
      <w:r w:rsidRPr="00152844">
        <w:rPr>
          <w:rFonts w:asciiTheme="minorHAnsi" w:eastAsia="Arial" w:hAnsiTheme="minorHAnsi" w:cs="Arial"/>
          <w:sz w:val="20"/>
          <w:szCs w:val="20"/>
        </w:rPr>
        <w:t xml:space="preserve"> the grading scheme the teeth to motivate every student to contribute and be fairly rewarded (or not) for their level of contribution</w:t>
      </w:r>
      <w:r>
        <w:rPr>
          <w:rFonts w:asciiTheme="minorHAnsi" w:eastAsia="Arial" w:hAnsiTheme="minorHAnsi" w:cs="Arial"/>
          <w:sz w:val="20"/>
          <w:szCs w:val="20"/>
        </w:rPr>
        <w:t>.</w:t>
      </w:r>
      <w:r w:rsidRPr="00152844">
        <w:rPr>
          <w:rFonts w:asciiTheme="minorHAnsi" w:eastAsia="Arial" w:hAnsiTheme="minorHAnsi" w:cs="Arial"/>
          <w:sz w:val="20"/>
          <w:szCs w:val="20"/>
        </w:rPr>
        <w:t xml:space="preserve"> </w:t>
      </w:r>
    </w:p>
    <w:p w14:paraId="256C62AC" w14:textId="77777777" w:rsidR="00AD42A3" w:rsidRPr="00152844" w:rsidRDefault="00AD42A3" w:rsidP="00AD42A3">
      <w:pPr>
        <w:pStyle w:val="Normal1"/>
        <w:rPr>
          <w:rFonts w:asciiTheme="minorHAnsi" w:eastAsia="Arial" w:hAnsiTheme="minorHAnsi" w:cs="Arial"/>
          <w:sz w:val="20"/>
          <w:szCs w:val="20"/>
        </w:rPr>
      </w:pPr>
    </w:p>
    <w:p w14:paraId="4A1217C8" w14:textId="77777777" w:rsidR="00AD42A3" w:rsidRPr="00152844" w:rsidRDefault="00AD42A3" w:rsidP="00AD42A3">
      <w:pPr>
        <w:pStyle w:val="Normal1"/>
        <w:rPr>
          <w:rFonts w:asciiTheme="minorHAnsi" w:eastAsia="Arial" w:hAnsiTheme="minorHAnsi" w:cs="Arial"/>
          <w:sz w:val="20"/>
          <w:szCs w:val="20"/>
        </w:rPr>
      </w:pPr>
    </w:p>
    <w:p w14:paraId="33272F72" w14:textId="77777777" w:rsidR="00AD42A3" w:rsidRDefault="00AD42A3" w:rsidP="00AD42A3"/>
    <w:p w14:paraId="18592BB1" w14:textId="77777777" w:rsidR="00AD42A3" w:rsidRPr="00AD42A3" w:rsidRDefault="00AD42A3" w:rsidP="00AD42A3">
      <w:pPr>
        <w:pStyle w:val="Normal1"/>
        <w:rPr>
          <w:rFonts w:asciiTheme="minorHAnsi" w:eastAsia="Arial" w:hAnsiTheme="minorHAnsi" w:cs="Arial"/>
          <w:sz w:val="20"/>
          <w:szCs w:val="20"/>
        </w:rPr>
      </w:pPr>
    </w:p>
    <w:p w14:paraId="2B53264C" w14:textId="77777777" w:rsidR="00AD42A3" w:rsidRDefault="00AD42A3" w:rsidP="00AD42A3"/>
    <w:p w14:paraId="3E629527" w14:textId="77777777" w:rsidR="00AD42A3" w:rsidRPr="00152844" w:rsidRDefault="00AD42A3" w:rsidP="00AD42A3">
      <w:pPr>
        <w:pStyle w:val="Normal1"/>
        <w:rPr>
          <w:rFonts w:asciiTheme="minorHAnsi" w:eastAsia="Arial" w:hAnsiTheme="minorHAnsi" w:cs="Arial"/>
          <w:sz w:val="20"/>
          <w:szCs w:val="20"/>
        </w:rPr>
      </w:pPr>
    </w:p>
    <w:p w14:paraId="43AA13A8" w14:textId="77777777" w:rsidR="00AD42A3" w:rsidRDefault="00AD42A3" w:rsidP="00AD42A3"/>
    <w:p w14:paraId="77866082" w14:textId="77777777" w:rsidR="00AD42A3" w:rsidRDefault="00AD42A3" w:rsidP="00152844">
      <w:pPr>
        <w:pStyle w:val="Normal1"/>
        <w:rPr>
          <w:rFonts w:asciiTheme="minorHAnsi" w:eastAsia="Arial" w:hAnsiTheme="minorHAnsi" w:cs="Arial"/>
          <w:sz w:val="20"/>
          <w:szCs w:val="20"/>
        </w:rPr>
      </w:pPr>
    </w:p>
    <w:p w14:paraId="5EA29CE9" w14:textId="77777777" w:rsidR="005D72E4" w:rsidRDefault="005D72E4" w:rsidP="00152844">
      <w:pPr>
        <w:pStyle w:val="Normal1"/>
        <w:rPr>
          <w:rFonts w:asciiTheme="minorHAnsi" w:eastAsia="Arial" w:hAnsiTheme="minorHAnsi" w:cs="Arial"/>
          <w:sz w:val="20"/>
          <w:szCs w:val="20"/>
        </w:rPr>
      </w:pPr>
    </w:p>
    <w:p w14:paraId="1F6A7DF9" w14:textId="77777777" w:rsidR="005D72E4" w:rsidRPr="00152844" w:rsidRDefault="005D72E4" w:rsidP="00152844">
      <w:pPr>
        <w:pStyle w:val="Normal1"/>
        <w:rPr>
          <w:rFonts w:asciiTheme="minorHAnsi" w:eastAsia="Arial" w:hAnsiTheme="minorHAnsi" w:cs="Arial"/>
          <w:sz w:val="20"/>
          <w:szCs w:val="20"/>
        </w:rPr>
      </w:pPr>
    </w:p>
    <w:p w14:paraId="37131A67" w14:textId="77777777" w:rsidR="00B57E19" w:rsidRPr="00152844" w:rsidRDefault="00B57E19" w:rsidP="00152844">
      <w:pPr>
        <w:pStyle w:val="Normal1"/>
        <w:rPr>
          <w:rFonts w:asciiTheme="minorHAnsi" w:hAnsiTheme="minorHAnsi"/>
          <w:sz w:val="20"/>
          <w:szCs w:val="20"/>
        </w:rPr>
      </w:pPr>
    </w:p>
    <w:p w14:paraId="5002CBE3" w14:textId="77777777" w:rsidR="00164838" w:rsidRPr="00152844" w:rsidRDefault="00164838" w:rsidP="00152844">
      <w:pPr>
        <w:pStyle w:val="Normal1"/>
        <w:rPr>
          <w:rFonts w:asciiTheme="minorHAnsi" w:eastAsia="Arial" w:hAnsiTheme="minorHAnsi" w:cs="Arial"/>
          <w:sz w:val="20"/>
          <w:szCs w:val="20"/>
        </w:rPr>
      </w:pPr>
    </w:p>
    <w:p w14:paraId="1654AD31" w14:textId="77777777" w:rsidR="00164838" w:rsidRPr="00152844" w:rsidRDefault="00164838" w:rsidP="00152844">
      <w:pPr>
        <w:pStyle w:val="Normal1"/>
        <w:rPr>
          <w:rFonts w:asciiTheme="minorHAnsi" w:eastAsia="Arial" w:hAnsiTheme="minorHAnsi" w:cs="Arial"/>
          <w:sz w:val="20"/>
          <w:szCs w:val="20"/>
        </w:rPr>
      </w:pPr>
    </w:p>
    <w:p w14:paraId="4984EF97" w14:textId="77777777" w:rsidR="00164838" w:rsidRPr="00152844" w:rsidRDefault="00164838" w:rsidP="00152844">
      <w:pPr>
        <w:pStyle w:val="Normal1"/>
        <w:rPr>
          <w:rFonts w:asciiTheme="minorHAnsi" w:hAnsiTheme="minorHAnsi"/>
          <w:sz w:val="20"/>
          <w:szCs w:val="20"/>
        </w:rPr>
      </w:pPr>
    </w:p>
    <w:p w14:paraId="752A7EB5" w14:textId="15AEE054" w:rsidR="00B2126B" w:rsidRPr="004C2B69" w:rsidRDefault="00B2126B" w:rsidP="004C2B69">
      <w:pPr>
        <w:rPr>
          <w:rFonts w:eastAsia="Cambria" w:cs="Cambria"/>
          <w:b/>
          <w:noProof/>
          <w:color w:val="000000"/>
          <w:sz w:val="20"/>
          <w:szCs w:val="20"/>
          <w:lang w:eastAsia="en-US"/>
        </w:rPr>
      </w:pPr>
    </w:p>
    <w:sectPr w:rsidR="00B2126B" w:rsidRPr="004C2B69" w:rsidSect="00E162EB">
      <w:type w:val="continuous"/>
      <w:pgSz w:w="12240" w:h="15840"/>
      <w:pgMar w:top="1170" w:right="1980" w:bottom="1440" w:left="216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2EBDA" w14:textId="77777777" w:rsidR="00C601B7" w:rsidRDefault="00C601B7" w:rsidP="00CA555E">
      <w:r>
        <w:separator/>
      </w:r>
    </w:p>
  </w:endnote>
  <w:endnote w:type="continuationSeparator" w:id="0">
    <w:p w14:paraId="28E4FCF0" w14:textId="77777777" w:rsidR="00C601B7" w:rsidRDefault="00C601B7" w:rsidP="00CA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eorgia">
    <w:panose1 w:val="02040502050405020303"/>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BDD09" w14:textId="77777777" w:rsidR="00C601B7" w:rsidRDefault="00C601B7" w:rsidP="00CA555E">
      <w:r>
        <w:separator/>
      </w:r>
    </w:p>
  </w:footnote>
  <w:footnote w:type="continuationSeparator" w:id="0">
    <w:p w14:paraId="7C41C252" w14:textId="77777777" w:rsidR="00C601B7" w:rsidRDefault="00C601B7" w:rsidP="00CA555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46AE4"/>
    <w:multiLevelType w:val="multilevel"/>
    <w:tmpl w:val="4D447CC0"/>
    <w:lvl w:ilvl="0">
      <w:start w:val="1"/>
      <w:numFmt w:val="decimal"/>
      <w:lvlText w:val="(%1)"/>
      <w:lvlJc w:val="left"/>
      <w:pPr>
        <w:ind w:left="4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2E804AE"/>
    <w:multiLevelType w:val="hybridMultilevel"/>
    <w:tmpl w:val="5E6025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28422761"/>
    <w:multiLevelType w:val="multilevel"/>
    <w:tmpl w:val="BC906C56"/>
    <w:lvl w:ilvl="0">
      <w:start w:val="1"/>
      <w:numFmt w:val="decimal"/>
      <w:lvlText w:val="%1"/>
      <w:lvlJc w:val="left"/>
      <w:pPr>
        <w:ind w:left="720" w:firstLine="108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252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396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28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600"/>
      </w:pPr>
      <w:rPr>
        <w:rFonts w:ascii="Arial" w:eastAsia="Arial" w:hAnsi="Arial" w:cs="Arial"/>
        <w:b w:val="0"/>
        <w:i w:val="0"/>
        <w:smallCaps w:val="0"/>
        <w:strike w:val="0"/>
        <w:color w:val="000000"/>
        <w:sz w:val="22"/>
        <w:u w:val="none"/>
        <w:vertAlign w:val="baseline"/>
      </w:rPr>
    </w:lvl>
  </w:abstractNum>
  <w:abstractNum w:abstractNumId="3">
    <w:nsid w:val="2ADD2870"/>
    <w:multiLevelType w:val="hybridMultilevel"/>
    <w:tmpl w:val="1D34A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FC742D"/>
    <w:multiLevelType w:val="multilevel"/>
    <w:tmpl w:val="7B2A92C4"/>
    <w:lvl w:ilvl="0">
      <w:start w:val="1"/>
      <w:numFmt w:val="decimal"/>
      <w:lvlText w:val="%1"/>
      <w:lvlJc w:val="left"/>
      <w:pPr>
        <w:ind w:left="720" w:firstLine="108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252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396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28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600"/>
      </w:pPr>
      <w:rPr>
        <w:rFonts w:ascii="Arial" w:eastAsia="Arial" w:hAnsi="Arial" w:cs="Arial"/>
        <w:b w:val="0"/>
        <w:i w:val="0"/>
        <w:smallCaps w:val="0"/>
        <w:strike w:val="0"/>
        <w:color w:val="000000"/>
        <w:sz w:val="22"/>
        <w:u w:val="none"/>
        <w:vertAlign w:val="baseline"/>
      </w:rPr>
    </w:lvl>
  </w:abstractNum>
  <w:abstractNum w:abstractNumId="5">
    <w:nsid w:val="3C86130E"/>
    <w:multiLevelType w:val="hybridMultilevel"/>
    <w:tmpl w:val="67046EB0"/>
    <w:lvl w:ilvl="0" w:tplc="92CC16F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3DF04DF2"/>
    <w:multiLevelType w:val="hybridMultilevel"/>
    <w:tmpl w:val="0BE009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1B20D4"/>
    <w:multiLevelType w:val="hybridMultilevel"/>
    <w:tmpl w:val="4D447CC0"/>
    <w:lvl w:ilvl="0" w:tplc="92CC16F8">
      <w:start w:val="1"/>
      <w:numFmt w:val="decimal"/>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0C06C3"/>
    <w:multiLevelType w:val="hybridMultilevel"/>
    <w:tmpl w:val="7E40F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EA50DC"/>
    <w:multiLevelType w:val="multilevel"/>
    <w:tmpl w:val="96EA35C4"/>
    <w:lvl w:ilvl="0">
      <w:start w:val="1"/>
      <w:numFmt w:val="decimal"/>
      <w:lvlText w:val="%1"/>
      <w:lvlJc w:val="left"/>
      <w:pPr>
        <w:ind w:left="720" w:firstLine="108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252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396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28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600"/>
      </w:pPr>
      <w:rPr>
        <w:rFonts w:ascii="Arial" w:eastAsia="Arial" w:hAnsi="Arial" w:cs="Arial"/>
        <w:b w:val="0"/>
        <w:i w:val="0"/>
        <w:smallCaps w:val="0"/>
        <w:strike w:val="0"/>
        <w:color w:val="000000"/>
        <w:sz w:val="22"/>
        <w:u w:val="none"/>
        <w:vertAlign w:val="baseline"/>
      </w:rPr>
    </w:lvl>
  </w:abstractNum>
  <w:abstractNum w:abstractNumId="10">
    <w:nsid w:val="70536B55"/>
    <w:multiLevelType w:val="multilevel"/>
    <w:tmpl w:val="F3B045B2"/>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1">
    <w:nsid w:val="768F1A47"/>
    <w:multiLevelType w:val="multilevel"/>
    <w:tmpl w:val="81C4DBE0"/>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2">
    <w:nsid w:val="79143F9A"/>
    <w:multiLevelType w:val="multilevel"/>
    <w:tmpl w:val="4BAA1A60"/>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3">
    <w:nsid w:val="7FC634A8"/>
    <w:multiLevelType w:val="hybridMultilevel"/>
    <w:tmpl w:val="8BDA8E2A"/>
    <w:lvl w:ilvl="0" w:tplc="0409000F">
      <w:start w:val="1"/>
      <w:numFmt w:val="decimal"/>
      <w:lvlText w:val="%1."/>
      <w:lvlJc w:val="left"/>
      <w:pPr>
        <w:ind w:left="7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2"/>
  </w:num>
  <w:num w:numId="4">
    <w:abstractNumId w:val="9"/>
  </w:num>
  <w:num w:numId="5">
    <w:abstractNumId w:val="12"/>
  </w:num>
  <w:num w:numId="6">
    <w:abstractNumId w:val="4"/>
  </w:num>
  <w:num w:numId="7">
    <w:abstractNumId w:val="3"/>
  </w:num>
  <w:num w:numId="8">
    <w:abstractNumId w:val="8"/>
  </w:num>
  <w:num w:numId="9">
    <w:abstractNumId w:val="1"/>
  </w:num>
  <w:num w:numId="10">
    <w:abstractNumId w:val="5"/>
  </w:num>
  <w:num w:numId="11">
    <w:abstractNumId w:val="7"/>
  </w:num>
  <w:num w:numId="12">
    <w:abstractNumId w:val="0"/>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E19"/>
    <w:rsid w:val="000263D1"/>
    <w:rsid w:val="000359C1"/>
    <w:rsid w:val="0004163B"/>
    <w:rsid w:val="00043513"/>
    <w:rsid w:val="000508B3"/>
    <w:rsid w:val="00067559"/>
    <w:rsid w:val="000675CD"/>
    <w:rsid w:val="00073364"/>
    <w:rsid w:val="00074EF3"/>
    <w:rsid w:val="000944FF"/>
    <w:rsid w:val="000B1025"/>
    <w:rsid w:val="000B5FB4"/>
    <w:rsid w:val="000C3130"/>
    <w:rsid w:val="000C3334"/>
    <w:rsid w:val="000C7639"/>
    <w:rsid w:val="000D0F7F"/>
    <w:rsid w:val="000D59C1"/>
    <w:rsid w:val="000F5478"/>
    <w:rsid w:val="00105C27"/>
    <w:rsid w:val="0010737E"/>
    <w:rsid w:val="001327A3"/>
    <w:rsid w:val="00152844"/>
    <w:rsid w:val="00160B60"/>
    <w:rsid w:val="00164838"/>
    <w:rsid w:val="001648EA"/>
    <w:rsid w:val="001679A9"/>
    <w:rsid w:val="00174C1D"/>
    <w:rsid w:val="00182E15"/>
    <w:rsid w:val="001A3DB0"/>
    <w:rsid w:val="001B2E0E"/>
    <w:rsid w:val="001D2EA7"/>
    <w:rsid w:val="001F5DEB"/>
    <w:rsid w:val="00200940"/>
    <w:rsid w:val="002039E4"/>
    <w:rsid w:val="0021206F"/>
    <w:rsid w:val="00227C14"/>
    <w:rsid w:val="00227CC7"/>
    <w:rsid w:val="00235EA3"/>
    <w:rsid w:val="00236B70"/>
    <w:rsid w:val="00247643"/>
    <w:rsid w:val="002514A6"/>
    <w:rsid w:val="00257A30"/>
    <w:rsid w:val="00284FC7"/>
    <w:rsid w:val="002864D0"/>
    <w:rsid w:val="0029016E"/>
    <w:rsid w:val="002974F7"/>
    <w:rsid w:val="002A0DB7"/>
    <w:rsid w:val="002B6B5F"/>
    <w:rsid w:val="002C0459"/>
    <w:rsid w:val="002C4C6C"/>
    <w:rsid w:val="002F0258"/>
    <w:rsid w:val="0030329B"/>
    <w:rsid w:val="00320D21"/>
    <w:rsid w:val="00322E2C"/>
    <w:rsid w:val="00325F4F"/>
    <w:rsid w:val="00326951"/>
    <w:rsid w:val="0033381C"/>
    <w:rsid w:val="00355A76"/>
    <w:rsid w:val="00361392"/>
    <w:rsid w:val="003A564E"/>
    <w:rsid w:val="003B4ABD"/>
    <w:rsid w:val="003B5D2C"/>
    <w:rsid w:val="003B6DCC"/>
    <w:rsid w:val="003D2973"/>
    <w:rsid w:val="003D5021"/>
    <w:rsid w:val="003E7DB6"/>
    <w:rsid w:val="00402CB5"/>
    <w:rsid w:val="00406524"/>
    <w:rsid w:val="00415707"/>
    <w:rsid w:val="00415E7F"/>
    <w:rsid w:val="00416FCC"/>
    <w:rsid w:val="0042288B"/>
    <w:rsid w:val="004449E3"/>
    <w:rsid w:val="0044783A"/>
    <w:rsid w:val="00466BEB"/>
    <w:rsid w:val="004769BC"/>
    <w:rsid w:val="0048050D"/>
    <w:rsid w:val="00484AA7"/>
    <w:rsid w:val="00494CEA"/>
    <w:rsid w:val="004A03C3"/>
    <w:rsid w:val="004A2BEA"/>
    <w:rsid w:val="004A5425"/>
    <w:rsid w:val="004C2B69"/>
    <w:rsid w:val="004E5BF5"/>
    <w:rsid w:val="00501620"/>
    <w:rsid w:val="00515205"/>
    <w:rsid w:val="00516A4C"/>
    <w:rsid w:val="00527887"/>
    <w:rsid w:val="00527A4C"/>
    <w:rsid w:val="00527F2B"/>
    <w:rsid w:val="005344A7"/>
    <w:rsid w:val="00544BC5"/>
    <w:rsid w:val="00554F2E"/>
    <w:rsid w:val="00556394"/>
    <w:rsid w:val="00556D44"/>
    <w:rsid w:val="005600D4"/>
    <w:rsid w:val="00565AF7"/>
    <w:rsid w:val="00575F82"/>
    <w:rsid w:val="005770B2"/>
    <w:rsid w:val="0058654C"/>
    <w:rsid w:val="005A00CD"/>
    <w:rsid w:val="005A60DC"/>
    <w:rsid w:val="005B0E06"/>
    <w:rsid w:val="005C2B5C"/>
    <w:rsid w:val="005D1FE5"/>
    <w:rsid w:val="005D5395"/>
    <w:rsid w:val="005D72E4"/>
    <w:rsid w:val="005E1779"/>
    <w:rsid w:val="0060069D"/>
    <w:rsid w:val="00632753"/>
    <w:rsid w:val="00642C4B"/>
    <w:rsid w:val="00646086"/>
    <w:rsid w:val="0066344F"/>
    <w:rsid w:val="00664A70"/>
    <w:rsid w:val="0067698C"/>
    <w:rsid w:val="006817F0"/>
    <w:rsid w:val="006B267F"/>
    <w:rsid w:val="006B5217"/>
    <w:rsid w:val="006D031D"/>
    <w:rsid w:val="006D6DCF"/>
    <w:rsid w:val="006E7110"/>
    <w:rsid w:val="006F4A78"/>
    <w:rsid w:val="007171EE"/>
    <w:rsid w:val="00741BA2"/>
    <w:rsid w:val="00746539"/>
    <w:rsid w:val="007557EB"/>
    <w:rsid w:val="00755E1E"/>
    <w:rsid w:val="00756BA0"/>
    <w:rsid w:val="0076650A"/>
    <w:rsid w:val="007835A9"/>
    <w:rsid w:val="007A11D1"/>
    <w:rsid w:val="007A1630"/>
    <w:rsid w:val="007F3C98"/>
    <w:rsid w:val="007F469F"/>
    <w:rsid w:val="007F50F2"/>
    <w:rsid w:val="007F7A9E"/>
    <w:rsid w:val="00803F71"/>
    <w:rsid w:val="008205C1"/>
    <w:rsid w:val="008209DC"/>
    <w:rsid w:val="00820AF7"/>
    <w:rsid w:val="00822A99"/>
    <w:rsid w:val="0082411B"/>
    <w:rsid w:val="008246AA"/>
    <w:rsid w:val="00831C07"/>
    <w:rsid w:val="00837D1B"/>
    <w:rsid w:val="00841A61"/>
    <w:rsid w:val="00854AD2"/>
    <w:rsid w:val="00870CC1"/>
    <w:rsid w:val="008A3B54"/>
    <w:rsid w:val="008A5D96"/>
    <w:rsid w:val="008A73DF"/>
    <w:rsid w:val="008A78F5"/>
    <w:rsid w:val="008B4012"/>
    <w:rsid w:val="008C56AB"/>
    <w:rsid w:val="008D16FE"/>
    <w:rsid w:val="008D20F7"/>
    <w:rsid w:val="008D6813"/>
    <w:rsid w:val="008F08DD"/>
    <w:rsid w:val="008F5EBB"/>
    <w:rsid w:val="00901434"/>
    <w:rsid w:val="009105D7"/>
    <w:rsid w:val="009171B5"/>
    <w:rsid w:val="009451E8"/>
    <w:rsid w:val="00953FEA"/>
    <w:rsid w:val="00956BCB"/>
    <w:rsid w:val="0097733C"/>
    <w:rsid w:val="00984909"/>
    <w:rsid w:val="009940A7"/>
    <w:rsid w:val="00995C75"/>
    <w:rsid w:val="009A723D"/>
    <w:rsid w:val="009B3D00"/>
    <w:rsid w:val="009B3D46"/>
    <w:rsid w:val="009B3E2D"/>
    <w:rsid w:val="009C324E"/>
    <w:rsid w:val="009D5EBF"/>
    <w:rsid w:val="009E427F"/>
    <w:rsid w:val="009F04F2"/>
    <w:rsid w:val="009F368A"/>
    <w:rsid w:val="009F6851"/>
    <w:rsid w:val="00A04B03"/>
    <w:rsid w:val="00A04C65"/>
    <w:rsid w:val="00A1412B"/>
    <w:rsid w:val="00A161EB"/>
    <w:rsid w:val="00A35045"/>
    <w:rsid w:val="00A42FAF"/>
    <w:rsid w:val="00A47EB8"/>
    <w:rsid w:val="00A55314"/>
    <w:rsid w:val="00A627C8"/>
    <w:rsid w:val="00AC3761"/>
    <w:rsid w:val="00AD157C"/>
    <w:rsid w:val="00AD42A3"/>
    <w:rsid w:val="00AF0779"/>
    <w:rsid w:val="00AF5999"/>
    <w:rsid w:val="00AF78B4"/>
    <w:rsid w:val="00B059FE"/>
    <w:rsid w:val="00B062AF"/>
    <w:rsid w:val="00B2126B"/>
    <w:rsid w:val="00B272C7"/>
    <w:rsid w:val="00B35437"/>
    <w:rsid w:val="00B412CC"/>
    <w:rsid w:val="00B53284"/>
    <w:rsid w:val="00B57E19"/>
    <w:rsid w:val="00B7167E"/>
    <w:rsid w:val="00B83DAA"/>
    <w:rsid w:val="00BA03BF"/>
    <w:rsid w:val="00BA7E2E"/>
    <w:rsid w:val="00BC51D7"/>
    <w:rsid w:val="00BD282A"/>
    <w:rsid w:val="00BD79CF"/>
    <w:rsid w:val="00BE4AE7"/>
    <w:rsid w:val="00BE5007"/>
    <w:rsid w:val="00C0586F"/>
    <w:rsid w:val="00C12759"/>
    <w:rsid w:val="00C14EE6"/>
    <w:rsid w:val="00C32313"/>
    <w:rsid w:val="00C40CDE"/>
    <w:rsid w:val="00C4535D"/>
    <w:rsid w:val="00C50F09"/>
    <w:rsid w:val="00C56960"/>
    <w:rsid w:val="00C601B7"/>
    <w:rsid w:val="00C65853"/>
    <w:rsid w:val="00C65ED7"/>
    <w:rsid w:val="00C6735B"/>
    <w:rsid w:val="00C72F18"/>
    <w:rsid w:val="00C83296"/>
    <w:rsid w:val="00CA555E"/>
    <w:rsid w:val="00CA7F63"/>
    <w:rsid w:val="00CB3E5B"/>
    <w:rsid w:val="00CC0A30"/>
    <w:rsid w:val="00CC14B3"/>
    <w:rsid w:val="00CC7EA7"/>
    <w:rsid w:val="00CD3CDD"/>
    <w:rsid w:val="00CE1396"/>
    <w:rsid w:val="00CF3127"/>
    <w:rsid w:val="00D108BF"/>
    <w:rsid w:val="00D11FED"/>
    <w:rsid w:val="00D16438"/>
    <w:rsid w:val="00D24365"/>
    <w:rsid w:val="00D26CF4"/>
    <w:rsid w:val="00D30334"/>
    <w:rsid w:val="00D3139C"/>
    <w:rsid w:val="00D47C9F"/>
    <w:rsid w:val="00D52F00"/>
    <w:rsid w:val="00D53BB8"/>
    <w:rsid w:val="00D546A5"/>
    <w:rsid w:val="00D563E9"/>
    <w:rsid w:val="00D66D88"/>
    <w:rsid w:val="00D728C1"/>
    <w:rsid w:val="00D767F0"/>
    <w:rsid w:val="00DA25C0"/>
    <w:rsid w:val="00DC69B1"/>
    <w:rsid w:val="00DD5281"/>
    <w:rsid w:val="00E05980"/>
    <w:rsid w:val="00E11BAB"/>
    <w:rsid w:val="00E162EB"/>
    <w:rsid w:val="00E25BED"/>
    <w:rsid w:val="00E3254E"/>
    <w:rsid w:val="00E35573"/>
    <w:rsid w:val="00E4061C"/>
    <w:rsid w:val="00E417DF"/>
    <w:rsid w:val="00E46104"/>
    <w:rsid w:val="00E523FA"/>
    <w:rsid w:val="00E52AB0"/>
    <w:rsid w:val="00E67BE6"/>
    <w:rsid w:val="00E733CF"/>
    <w:rsid w:val="00E733EC"/>
    <w:rsid w:val="00E827C6"/>
    <w:rsid w:val="00EA04E6"/>
    <w:rsid w:val="00EA425D"/>
    <w:rsid w:val="00EB147D"/>
    <w:rsid w:val="00EB24D1"/>
    <w:rsid w:val="00EB59D8"/>
    <w:rsid w:val="00EB61CE"/>
    <w:rsid w:val="00EC72C5"/>
    <w:rsid w:val="00EC7322"/>
    <w:rsid w:val="00EE09A5"/>
    <w:rsid w:val="00EE3965"/>
    <w:rsid w:val="00EE51F7"/>
    <w:rsid w:val="00EF4FF2"/>
    <w:rsid w:val="00F328C8"/>
    <w:rsid w:val="00F36752"/>
    <w:rsid w:val="00F51044"/>
    <w:rsid w:val="00F5141A"/>
    <w:rsid w:val="00F5733F"/>
    <w:rsid w:val="00F66750"/>
    <w:rsid w:val="00F8617B"/>
    <w:rsid w:val="00F861ED"/>
    <w:rsid w:val="00FA7615"/>
    <w:rsid w:val="00FC58E0"/>
    <w:rsid w:val="00FC7B97"/>
    <w:rsid w:val="00FE25D6"/>
    <w:rsid w:val="00FE35EB"/>
    <w:rsid w:val="00FF55C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B88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spacing w:before="480" w:after="120" w:line="276" w:lineRule="auto"/>
      <w:outlineLvl w:val="0"/>
    </w:pPr>
    <w:rPr>
      <w:rFonts w:ascii="Arial" w:eastAsia="Arial" w:hAnsi="Arial" w:cs="Arial"/>
      <w:b/>
      <w:sz w:val="36"/>
    </w:rPr>
  </w:style>
  <w:style w:type="paragraph" w:styleId="Heading2">
    <w:name w:val="heading 2"/>
    <w:basedOn w:val="Normal1"/>
    <w:next w:val="Normal1"/>
    <w:pPr>
      <w:spacing w:before="360" w:after="80" w:line="276" w:lineRule="auto"/>
      <w:outlineLvl w:val="1"/>
    </w:pPr>
    <w:rPr>
      <w:rFonts w:ascii="Arial" w:eastAsia="Arial" w:hAnsi="Arial" w:cs="Arial"/>
      <w:b/>
      <w:sz w:val="28"/>
    </w:rPr>
  </w:style>
  <w:style w:type="paragraph" w:styleId="Heading3">
    <w:name w:val="heading 3"/>
    <w:basedOn w:val="Normal1"/>
    <w:next w:val="Normal1"/>
    <w:pPr>
      <w:spacing w:before="280" w:after="80" w:line="276" w:lineRule="auto"/>
      <w:outlineLvl w:val="2"/>
    </w:pPr>
    <w:rPr>
      <w:rFonts w:ascii="Arial" w:eastAsia="Arial" w:hAnsi="Arial" w:cs="Arial"/>
      <w:b/>
      <w:color w:val="666666"/>
    </w:rPr>
  </w:style>
  <w:style w:type="paragraph" w:styleId="Heading4">
    <w:name w:val="heading 4"/>
    <w:basedOn w:val="Normal1"/>
    <w:next w:val="Normal1"/>
    <w:pPr>
      <w:spacing w:before="240" w:after="40" w:line="276" w:lineRule="auto"/>
      <w:outlineLvl w:val="3"/>
    </w:pPr>
    <w:rPr>
      <w:rFonts w:ascii="Arial" w:eastAsia="Arial" w:hAnsi="Arial" w:cs="Arial"/>
      <w:i/>
      <w:color w:val="666666"/>
      <w:sz w:val="22"/>
    </w:rPr>
  </w:style>
  <w:style w:type="paragraph" w:styleId="Heading5">
    <w:name w:val="heading 5"/>
    <w:basedOn w:val="Normal1"/>
    <w:next w:val="Normal1"/>
    <w:pPr>
      <w:spacing w:before="220" w:after="40" w:line="276" w:lineRule="auto"/>
      <w:outlineLvl w:val="4"/>
    </w:pPr>
    <w:rPr>
      <w:rFonts w:ascii="Arial" w:eastAsia="Arial" w:hAnsi="Arial" w:cs="Arial"/>
      <w:b/>
      <w:color w:val="666666"/>
      <w:sz w:val="20"/>
    </w:rPr>
  </w:style>
  <w:style w:type="paragraph" w:styleId="Heading6">
    <w:name w:val="heading 6"/>
    <w:basedOn w:val="Normal1"/>
    <w:next w:val="Normal1"/>
    <w:pPr>
      <w:spacing w:before="200" w:after="40" w:line="276" w:lineRule="auto"/>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Pr>
      <w:rFonts w:ascii="Cambria" w:eastAsia="Cambria" w:hAnsi="Cambria" w:cs="Cambria"/>
      <w:color w:val="000000"/>
    </w:rPr>
  </w:style>
  <w:style w:type="paragraph" w:styleId="Title">
    <w:name w:val="Title"/>
    <w:basedOn w:val="Normal1"/>
    <w:next w:val="Normal1"/>
    <w:pPr>
      <w:spacing w:before="480" w:after="120" w:line="276" w:lineRule="auto"/>
    </w:pPr>
    <w:rPr>
      <w:rFonts w:ascii="Arial" w:eastAsia="Arial" w:hAnsi="Arial" w:cs="Arial"/>
      <w:b/>
      <w:sz w:val="72"/>
    </w:rPr>
  </w:style>
  <w:style w:type="paragraph" w:styleId="Subtitle">
    <w:name w:val="Subtitle"/>
    <w:basedOn w:val="Normal1"/>
    <w:next w:val="Normal1"/>
    <w:pPr>
      <w:spacing w:before="360" w:after="80" w:line="276" w:lineRule="auto"/>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870CC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0CC1"/>
    <w:rPr>
      <w:rFonts w:ascii="Lucida Grande" w:hAnsi="Lucida Grande" w:cs="Lucida Grande"/>
      <w:sz w:val="18"/>
      <w:szCs w:val="18"/>
    </w:rPr>
  </w:style>
  <w:style w:type="character" w:styleId="CommentReference">
    <w:name w:val="annotation reference"/>
    <w:basedOn w:val="DefaultParagraphFont"/>
    <w:uiPriority w:val="99"/>
    <w:semiHidden/>
    <w:unhideWhenUsed/>
    <w:rsid w:val="00544BC5"/>
    <w:rPr>
      <w:sz w:val="18"/>
      <w:szCs w:val="18"/>
    </w:rPr>
  </w:style>
  <w:style w:type="paragraph" w:styleId="CommentText">
    <w:name w:val="annotation text"/>
    <w:basedOn w:val="Normal"/>
    <w:link w:val="CommentTextChar"/>
    <w:uiPriority w:val="99"/>
    <w:semiHidden/>
    <w:unhideWhenUsed/>
    <w:rsid w:val="00544BC5"/>
  </w:style>
  <w:style w:type="character" w:customStyle="1" w:styleId="CommentTextChar">
    <w:name w:val="Comment Text Char"/>
    <w:basedOn w:val="DefaultParagraphFont"/>
    <w:link w:val="CommentText"/>
    <w:uiPriority w:val="99"/>
    <w:semiHidden/>
    <w:rsid w:val="00544BC5"/>
  </w:style>
  <w:style w:type="paragraph" w:styleId="CommentSubject">
    <w:name w:val="annotation subject"/>
    <w:basedOn w:val="CommentText"/>
    <w:next w:val="CommentText"/>
    <w:link w:val="CommentSubjectChar"/>
    <w:uiPriority w:val="99"/>
    <w:semiHidden/>
    <w:unhideWhenUsed/>
    <w:rsid w:val="00544BC5"/>
    <w:rPr>
      <w:b/>
      <w:bCs/>
      <w:sz w:val="20"/>
      <w:szCs w:val="20"/>
    </w:rPr>
  </w:style>
  <w:style w:type="character" w:customStyle="1" w:styleId="CommentSubjectChar">
    <w:name w:val="Comment Subject Char"/>
    <w:basedOn w:val="CommentTextChar"/>
    <w:link w:val="CommentSubject"/>
    <w:uiPriority w:val="99"/>
    <w:semiHidden/>
    <w:rsid w:val="00544BC5"/>
    <w:rPr>
      <w:b/>
      <w:bCs/>
      <w:sz w:val="20"/>
      <w:szCs w:val="20"/>
    </w:rPr>
  </w:style>
  <w:style w:type="paragraph" w:styleId="Revision">
    <w:name w:val="Revision"/>
    <w:hidden/>
    <w:uiPriority w:val="99"/>
    <w:semiHidden/>
    <w:rsid w:val="0030329B"/>
  </w:style>
  <w:style w:type="paragraph" w:customStyle="1" w:styleId="Normal2">
    <w:name w:val="Normal2"/>
    <w:rsid w:val="00E11BAB"/>
    <w:rPr>
      <w:rFonts w:ascii="Cambria" w:eastAsia="Cambria" w:hAnsi="Cambria" w:cs="Cambria"/>
      <w:color w:val="000000"/>
    </w:rPr>
  </w:style>
  <w:style w:type="character" w:styleId="Hyperlink">
    <w:name w:val="Hyperlink"/>
    <w:basedOn w:val="DefaultParagraphFont"/>
    <w:uiPriority w:val="99"/>
    <w:unhideWhenUsed/>
    <w:rsid w:val="00164838"/>
    <w:rPr>
      <w:color w:val="0000FF"/>
      <w:u w:val="single"/>
    </w:rPr>
  </w:style>
  <w:style w:type="character" w:customStyle="1" w:styleId="apple-converted-space">
    <w:name w:val="apple-converted-space"/>
    <w:basedOn w:val="DefaultParagraphFont"/>
    <w:rsid w:val="00822A99"/>
  </w:style>
  <w:style w:type="character" w:customStyle="1" w:styleId="reference-accessdate">
    <w:name w:val="reference-accessdate"/>
    <w:basedOn w:val="DefaultParagraphFont"/>
    <w:rsid w:val="00822A99"/>
  </w:style>
  <w:style w:type="paragraph" w:styleId="ListParagraph">
    <w:name w:val="List Paragraph"/>
    <w:basedOn w:val="Normal"/>
    <w:uiPriority w:val="34"/>
    <w:qFormat/>
    <w:rsid w:val="00AF78B4"/>
    <w:pPr>
      <w:ind w:left="720"/>
      <w:contextualSpacing/>
    </w:pPr>
  </w:style>
  <w:style w:type="paragraph" w:styleId="EndnoteText">
    <w:name w:val="endnote text"/>
    <w:basedOn w:val="Normal"/>
    <w:link w:val="EndnoteTextChar"/>
    <w:uiPriority w:val="99"/>
    <w:unhideWhenUsed/>
    <w:rsid w:val="00CA555E"/>
  </w:style>
  <w:style w:type="character" w:customStyle="1" w:styleId="EndnoteTextChar">
    <w:name w:val="Endnote Text Char"/>
    <w:basedOn w:val="DefaultParagraphFont"/>
    <w:link w:val="EndnoteText"/>
    <w:uiPriority w:val="99"/>
    <w:rsid w:val="00CA555E"/>
  </w:style>
  <w:style w:type="character" w:styleId="EndnoteReference">
    <w:name w:val="endnote reference"/>
    <w:basedOn w:val="DefaultParagraphFont"/>
    <w:uiPriority w:val="99"/>
    <w:unhideWhenUsed/>
    <w:rsid w:val="00CA555E"/>
    <w:rPr>
      <w:vertAlign w:val="superscript"/>
    </w:rPr>
  </w:style>
  <w:style w:type="paragraph" w:styleId="Header">
    <w:name w:val="header"/>
    <w:basedOn w:val="Normal"/>
    <w:link w:val="HeaderChar"/>
    <w:uiPriority w:val="99"/>
    <w:unhideWhenUsed/>
    <w:rsid w:val="00B059FE"/>
    <w:pPr>
      <w:tabs>
        <w:tab w:val="center" w:pos="4320"/>
        <w:tab w:val="right" w:pos="8640"/>
      </w:tabs>
    </w:pPr>
  </w:style>
  <w:style w:type="character" w:customStyle="1" w:styleId="HeaderChar">
    <w:name w:val="Header Char"/>
    <w:basedOn w:val="DefaultParagraphFont"/>
    <w:link w:val="Header"/>
    <w:uiPriority w:val="99"/>
    <w:rsid w:val="00B059FE"/>
  </w:style>
  <w:style w:type="paragraph" w:styleId="Footer">
    <w:name w:val="footer"/>
    <w:basedOn w:val="Normal"/>
    <w:link w:val="FooterChar"/>
    <w:uiPriority w:val="99"/>
    <w:unhideWhenUsed/>
    <w:rsid w:val="00B059FE"/>
    <w:pPr>
      <w:tabs>
        <w:tab w:val="center" w:pos="4320"/>
        <w:tab w:val="right" w:pos="8640"/>
      </w:tabs>
    </w:pPr>
  </w:style>
  <w:style w:type="character" w:customStyle="1" w:styleId="FooterChar">
    <w:name w:val="Footer Char"/>
    <w:basedOn w:val="DefaultParagraphFont"/>
    <w:link w:val="Footer"/>
    <w:uiPriority w:val="99"/>
    <w:rsid w:val="00B059F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spacing w:before="480" w:after="120" w:line="276" w:lineRule="auto"/>
      <w:outlineLvl w:val="0"/>
    </w:pPr>
    <w:rPr>
      <w:rFonts w:ascii="Arial" w:eastAsia="Arial" w:hAnsi="Arial" w:cs="Arial"/>
      <w:b/>
      <w:sz w:val="36"/>
    </w:rPr>
  </w:style>
  <w:style w:type="paragraph" w:styleId="Heading2">
    <w:name w:val="heading 2"/>
    <w:basedOn w:val="Normal1"/>
    <w:next w:val="Normal1"/>
    <w:pPr>
      <w:spacing w:before="360" w:after="80" w:line="276" w:lineRule="auto"/>
      <w:outlineLvl w:val="1"/>
    </w:pPr>
    <w:rPr>
      <w:rFonts w:ascii="Arial" w:eastAsia="Arial" w:hAnsi="Arial" w:cs="Arial"/>
      <w:b/>
      <w:sz w:val="28"/>
    </w:rPr>
  </w:style>
  <w:style w:type="paragraph" w:styleId="Heading3">
    <w:name w:val="heading 3"/>
    <w:basedOn w:val="Normal1"/>
    <w:next w:val="Normal1"/>
    <w:pPr>
      <w:spacing w:before="280" w:after="80" w:line="276" w:lineRule="auto"/>
      <w:outlineLvl w:val="2"/>
    </w:pPr>
    <w:rPr>
      <w:rFonts w:ascii="Arial" w:eastAsia="Arial" w:hAnsi="Arial" w:cs="Arial"/>
      <w:b/>
      <w:color w:val="666666"/>
    </w:rPr>
  </w:style>
  <w:style w:type="paragraph" w:styleId="Heading4">
    <w:name w:val="heading 4"/>
    <w:basedOn w:val="Normal1"/>
    <w:next w:val="Normal1"/>
    <w:pPr>
      <w:spacing w:before="240" w:after="40" w:line="276" w:lineRule="auto"/>
      <w:outlineLvl w:val="3"/>
    </w:pPr>
    <w:rPr>
      <w:rFonts w:ascii="Arial" w:eastAsia="Arial" w:hAnsi="Arial" w:cs="Arial"/>
      <w:i/>
      <w:color w:val="666666"/>
      <w:sz w:val="22"/>
    </w:rPr>
  </w:style>
  <w:style w:type="paragraph" w:styleId="Heading5">
    <w:name w:val="heading 5"/>
    <w:basedOn w:val="Normal1"/>
    <w:next w:val="Normal1"/>
    <w:pPr>
      <w:spacing w:before="220" w:after="40" w:line="276" w:lineRule="auto"/>
      <w:outlineLvl w:val="4"/>
    </w:pPr>
    <w:rPr>
      <w:rFonts w:ascii="Arial" w:eastAsia="Arial" w:hAnsi="Arial" w:cs="Arial"/>
      <w:b/>
      <w:color w:val="666666"/>
      <w:sz w:val="20"/>
    </w:rPr>
  </w:style>
  <w:style w:type="paragraph" w:styleId="Heading6">
    <w:name w:val="heading 6"/>
    <w:basedOn w:val="Normal1"/>
    <w:next w:val="Normal1"/>
    <w:pPr>
      <w:spacing w:before="200" w:after="40" w:line="276" w:lineRule="auto"/>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Pr>
      <w:rFonts w:ascii="Cambria" w:eastAsia="Cambria" w:hAnsi="Cambria" w:cs="Cambria"/>
      <w:color w:val="000000"/>
    </w:rPr>
  </w:style>
  <w:style w:type="paragraph" w:styleId="Title">
    <w:name w:val="Title"/>
    <w:basedOn w:val="Normal1"/>
    <w:next w:val="Normal1"/>
    <w:pPr>
      <w:spacing w:before="480" w:after="120" w:line="276" w:lineRule="auto"/>
    </w:pPr>
    <w:rPr>
      <w:rFonts w:ascii="Arial" w:eastAsia="Arial" w:hAnsi="Arial" w:cs="Arial"/>
      <w:b/>
      <w:sz w:val="72"/>
    </w:rPr>
  </w:style>
  <w:style w:type="paragraph" w:styleId="Subtitle">
    <w:name w:val="Subtitle"/>
    <w:basedOn w:val="Normal1"/>
    <w:next w:val="Normal1"/>
    <w:pPr>
      <w:spacing w:before="360" w:after="80" w:line="276" w:lineRule="auto"/>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870CC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0CC1"/>
    <w:rPr>
      <w:rFonts w:ascii="Lucida Grande" w:hAnsi="Lucida Grande" w:cs="Lucida Grande"/>
      <w:sz w:val="18"/>
      <w:szCs w:val="18"/>
    </w:rPr>
  </w:style>
  <w:style w:type="character" w:styleId="CommentReference">
    <w:name w:val="annotation reference"/>
    <w:basedOn w:val="DefaultParagraphFont"/>
    <w:uiPriority w:val="99"/>
    <w:semiHidden/>
    <w:unhideWhenUsed/>
    <w:rsid w:val="00544BC5"/>
    <w:rPr>
      <w:sz w:val="18"/>
      <w:szCs w:val="18"/>
    </w:rPr>
  </w:style>
  <w:style w:type="paragraph" w:styleId="CommentText">
    <w:name w:val="annotation text"/>
    <w:basedOn w:val="Normal"/>
    <w:link w:val="CommentTextChar"/>
    <w:uiPriority w:val="99"/>
    <w:semiHidden/>
    <w:unhideWhenUsed/>
    <w:rsid w:val="00544BC5"/>
  </w:style>
  <w:style w:type="character" w:customStyle="1" w:styleId="CommentTextChar">
    <w:name w:val="Comment Text Char"/>
    <w:basedOn w:val="DefaultParagraphFont"/>
    <w:link w:val="CommentText"/>
    <w:uiPriority w:val="99"/>
    <w:semiHidden/>
    <w:rsid w:val="00544BC5"/>
  </w:style>
  <w:style w:type="paragraph" w:styleId="CommentSubject">
    <w:name w:val="annotation subject"/>
    <w:basedOn w:val="CommentText"/>
    <w:next w:val="CommentText"/>
    <w:link w:val="CommentSubjectChar"/>
    <w:uiPriority w:val="99"/>
    <w:semiHidden/>
    <w:unhideWhenUsed/>
    <w:rsid w:val="00544BC5"/>
    <w:rPr>
      <w:b/>
      <w:bCs/>
      <w:sz w:val="20"/>
      <w:szCs w:val="20"/>
    </w:rPr>
  </w:style>
  <w:style w:type="character" w:customStyle="1" w:styleId="CommentSubjectChar">
    <w:name w:val="Comment Subject Char"/>
    <w:basedOn w:val="CommentTextChar"/>
    <w:link w:val="CommentSubject"/>
    <w:uiPriority w:val="99"/>
    <w:semiHidden/>
    <w:rsid w:val="00544BC5"/>
    <w:rPr>
      <w:b/>
      <w:bCs/>
      <w:sz w:val="20"/>
      <w:szCs w:val="20"/>
    </w:rPr>
  </w:style>
  <w:style w:type="paragraph" w:styleId="Revision">
    <w:name w:val="Revision"/>
    <w:hidden/>
    <w:uiPriority w:val="99"/>
    <w:semiHidden/>
    <w:rsid w:val="0030329B"/>
  </w:style>
  <w:style w:type="paragraph" w:customStyle="1" w:styleId="Normal2">
    <w:name w:val="Normal2"/>
    <w:rsid w:val="00E11BAB"/>
    <w:rPr>
      <w:rFonts w:ascii="Cambria" w:eastAsia="Cambria" w:hAnsi="Cambria" w:cs="Cambria"/>
      <w:color w:val="000000"/>
    </w:rPr>
  </w:style>
  <w:style w:type="character" w:styleId="Hyperlink">
    <w:name w:val="Hyperlink"/>
    <w:basedOn w:val="DefaultParagraphFont"/>
    <w:uiPriority w:val="99"/>
    <w:unhideWhenUsed/>
    <w:rsid w:val="00164838"/>
    <w:rPr>
      <w:color w:val="0000FF"/>
      <w:u w:val="single"/>
    </w:rPr>
  </w:style>
  <w:style w:type="character" w:customStyle="1" w:styleId="apple-converted-space">
    <w:name w:val="apple-converted-space"/>
    <w:basedOn w:val="DefaultParagraphFont"/>
    <w:rsid w:val="00822A99"/>
  </w:style>
  <w:style w:type="character" w:customStyle="1" w:styleId="reference-accessdate">
    <w:name w:val="reference-accessdate"/>
    <w:basedOn w:val="DefaultParagraphFont"/>
    <w:rsid w:val="00822A99"/>
  </w:style>
  <w:style w:type="paragraph" w:styleId="ListParagraph">
    <w:name w:val="List Paragraph"/>
    <w:basedOn w:val="Normal"/>
    <w:uiPriority w:val="34"/>
    <w:qFormat/>
    <w:rsid w:val="00AF78B4"/>
    <w:pPr>
      <w:ind w:left="720"/>
      <w:contextualSpacing/>
    </w:pPr>
  </w:style>
  <w:style w:type="paragraph" w:styleId="EndnoteText">
    <w:name w:val="endnote text"/>
    <w:basedOn w:val="Normal"/>
    <w:link w:val="EndnoteTextChar"/>
    <w:uiPriority w:val="99"/>
    <w:unhideWhenUsed/>
    <w:rsid w:val="00CA555E"/>
  </w:style>
  <w:style w:type="character" w:customStyle="1" w:styleId="EndnoteTextChar">
    <w:name w:val="Endnote Text Char"/>
    <w:basedOn w:val="DefaultParagraphFont"/>
    <w:link w:val="EndnoteText"/>
    <w:uiPriority w:val="99"/>
    <w:rsid w:val="00CA555E"/>
  </w:style>
  <w:style w:type="character" w:styleId="EndnoteReference">
    <w:name w:val="endnote reference"/>
    <w:basedOn w:val="DefaultParagraphFont"/>
    <w:uiPriority w:val="99"/>
    <w:unhideWhenUsed/>
    <w:rsid w:val="00CA555E"/>
    <w:rPr>
      <w:vertAlign w:val="superscript"/>
    </w:rPr>
  </w:style>
  <w:style w:type="paragraph" w:styleId="Header">
    <w:name w:val="header"/>
    <w:basedOn w:val="Normal"/>
    <w:link w:val="HeaderChar"/>
    <w:uiPriority w:val="99"/>
    <w:unhideWhenUsed/>
    <w:rsid w:val="00B059FE"/>
    <w:pPr>
      <w:tabs>
        <w:tab w:val="center" w:pos="4320"/>
        <w:tab w:val="right" w:pos="8640"/>
      </w:tabs>
    </w:pPr>
  </w:style>
  <w:style w:type="character" w:customStyle="1" w:styleId="HeaderChar">
    <w:name w:val="Header Char"/>
    <w:basedOn w:val="DefaultParagraphFont"/>
    <w:link w:val="Header"/>
    <w:uiPriority w:val="99"/>
    <w:rsid w:val="00B059FE"/>
  </w:style>
  <w:style w:type="paragraph" w:styleId="Footer">
    <w:name w:val="footer"/>
    <w:basedOn w:val="Normal"/>
    <w:link w:val="FooterChar"/>
    <w:uiPriority w:val="99"/>
    <w:unhideWhenUsed/>
    <w:rsid w:val="00B059FE"/>
    <w:pPr>
      <w:tabs>
        <w:tab w:val="center" w:pos="4320"/>
        <w:tab w:val="right" w:pos="8640"/>
      </w:tabs>
    </w:pPr>
  </w:style>
  <w:style w:type="character" w:customStyle="1" w:styleId="FooterChar">
    <w:name w:val="Footer Char"/>
    <w:basedOn w:val="DefaultParagraphFont"/>
    <w:link w:val="Footer"/>
    <w:uiPriority w:val="99"/>
    <w:rsid w:val="00B05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311703">
      <w:bodyDiv w:val="1"/>
      <w:marLeft w:val="0"/>
      <w:marRight w:val="0"/>
      <w:marTop w:val="0"/>
      <w:marBottom w:val="0"/>
      <w:divBdr>
        <w:top w:val="none" w:sz="0" w:space="0" w:color="auto"/>
        <w:left w:val="none" w:sz="0" w:space="0" w:color="auto"/>
        <w:bottom w:val="none" w:sz="0" w:space="0" w:color="auto"/>
        <w:right w:val="none" w:sz="0" w:space="0" w:color="auto"/>
      </w:divBdr>
    </w:div>
    <w:div w:id="909341869">
      <w:bodyDiv w:val="1"/>
      <w:marLeft w:val="0"/>
      <w:marRight w:val="0"/>
      <w:marTop w:val="0"/>
      <w:marBottom w:val="0"/>
      <w:divBdr>
        <w:top w:val="none" w:sz="0" w:space="0" w:color="auto"/>
        <w:left w:val="none" w:sz="0" w:space="0" w:color="auto"/>
        <w:bottom w:val="none" w:sz="0" w:space="0" w:color="auto"/>
        <w:right w:val="none" w:sz="0" w:space="0" w:color="auto"/>
      </w:divBdr>
    </w:div>
    <w:div w:id="1052654149">
      <w:bodyDiv w:val="1"/>
      <w:marLeft w:val="0"/>
      <w:marRight w:val="0"/>
      <w:marTop w:val="0"/>
      <w:marBottom w:val="0"/>
      <w:divBdr>
        <w:top w:val="none" w:sz="0" w:space="0" w:color="auto"/>
        <w:left w:val="none" w:sz="0" w:space="0" w:color="auto"/>
        <w:bottom w:val="none" w:sz="0" w:space="0" w:color="auto"/>
        <w:right w:val="none" w:sz="0" w:space="0" w:color="auto"/>
      </w:divBdr>
    </w:div>
    <w:div w:id="1464154905">
      <w:bodyDiv w:val="1"/>
      <w:marLeft w:val="0"/>
      <w:marRight w:val="0"/>
      <w:marTop w:val="0"/>
      <w:marBottom w:val="0"/>
      <w:divBdr>
        <w:top w:val="none" w:sz="0" w:space="0" w:color="auto"/>
        <w:left w:val="none" w:sz="0" w:space="0" w:color="auto"/>
        <w:bottom w:val="none" w:sz="0" w:space="0" w:color="auto"/>
        <w:right w:val="none" w:sz="0" w:space="0" w:color="auto"/>
      </w:divBdr>
    </w:div>
    <w:div w:id="1817988555">
      <w:bodyDiv w:val="1"/>
      <w:marLeft w:val="0"/>
      <w:marRight w:val="0"/>
      <w:marTop w:val="0"/>
      <w:marBottom w:val="0"/>
      <w:divBdr>
        <w:top w:val="none" w:sz="0" w:space="0" w:color="auto"/>
        <w:left w:val="none" w:sz="0" w:space="0" w:color="auto"/>
        <w:bottom w:val="none" w:sz="0" w:space="0" w:color="auto"/>
        <w:right w:val="none" w:sz="0" w:space="0" w:color="auto"/>
      </w:divBdr>
    </w:div>
    <w:div w:id="192822759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4A04F-4CF8-D542-B321-7E1EDEE6B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869</Words>
  <Characters>4959</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Introduction to TBL (6072).docx</vt:lpstr>
    </vt:vector>
  </TitlesOfParts>
  <Company>Univ. of British Columbia</Company>
  <LinksUpToDate>false</LinksUpToDate>
  <CharactersWithSpaces>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TBL (6072).docx</dc:title>
  <dc:creator>Pete</dc:creator>
  <cp:lastModifiedBy>James Sibley</cp:lastModifiedBy>
  <cp:revision>3</cp:revision>
  <cp:lastPrinted>2013-10-21T22:03:00Z</cp:lastPrinted>
  <dcterms:created xsi:type="dcterms:W3CDTF">2013-10-22T20:41:00Z</dcterms:created>
  <dcterms:modified xsi:type="dcterms:W3CDTF">2013-10-22T20:41:00Z</dcterms:modified>
</cp:coreProperties>
</file>